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E2F7C" w14:textId="35160B3A" w:rsidR="008A248C" w:rsidRPr="00090215" w:rsidRDefault="008A248C" w:rsidP="008A248C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r w:rsidRPr="00D021A7">
        <w:rPr>
          <w:rFonts w:cs="Arial"/>
          <w:sz w:val="24"/>
          <w:szCs w:val="24"/>
        </w:rPr>
        <w:t>3GPP TSG-RAN WG4 Meeting # 105</w:t>
      </w:r>
      <w:r w:rsidRPr="00090215">
        <w:rPr>
          <w:rFonts w:cs="Arial"/>
          <w:sz w:val="24"/>
          <w:szCs w:val="24"/>
        </w:rPr>
        <w:tab/>
        <w:t>R4-22</w:t>
      </w:r>
      <w:r w:rsidR="009104CF">
        <w:rPr>
          <w:rFonts w:cs="Arial"/>
          <w:sz w:val="24"/>
          <w:szCs w:val="24"/>
        </w:rPr>
        <w:t>18994</w:t>
      </w:r>
      <w:bookmarkStart w:id="0" w:name="_GoBack"/>
      <w:bookmarkEnd w:id="0"/>
    </w:p>
    <w:p w14:paraId="61C0A59C" w14:textId="587559EF" w:rsidR="008A248C" w:rsidRPr="008A248C" w:rsidRDefault="008A248C" w:rsidP="00CC5B11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 w:rsidRPr="00D021A7">
        <w:rPr>
          <w:rFonts w:eastAsia="宋体" w:cs="Arial"/>
          <w:sz w:val="24"/>
          <w:szCs w:val="24"/>
          <w:lang w:eastAsia="zh-CN"/>
        </w:rPr>
        <w:t>Toulouse, France, November 14 – November 18, 2022</w:t>
      </w:r>
    </w:p>
    <w:p w14:paraId="2C1C61A8" w14:textId="3597CB06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  <w:b/>
        </w:rPr>
      </w:pPr>
      <w:r w:rsidRPr="00090215">
        <w:rPr>
          <w:rFonts w:eastAsia="宋体" w:cs="Arial"/>
          <w:b/>
        </w:rPr>
        <w:t>Agenda Item:</w:t>
      </w:r>
      <w:r w:rsidRPr="00090215">
        <w:rPr>
          <w:rFonts w:eastAsia="宋体" w:cs="Arial"/>
          <w:b/>
        </w:rPr>
        <w:tab/>
      </w:r>
      <w:r w:rsidR="003D1C42">
        <w:rPr>
          <w:rFonts w:eastAsia="宋体" w:cs="Arial"/>
          <w:b/>
        </w:rPr>
        <w:t>8</w:t>
      </w:r>
      <w:r>
        <w:rPr>
          <w:rFonts w:eastAsia="宋体" w:cs="Arial"/>
          <w:b/>
        </w:rPr>
        <w:t>.</w:t>
      </w:r>
      <w:r w:rsidR="00DC41B2">
        <w:rPr>
          <w:rFonts w:eastAsia="宋体" w:cs="Arial"/>
          <w:b/>
        </w:rPr>
        <w:t>1</w:t>
      </w:r>
      <w:r w:rsidR="004C6F4D">
        <w:rPr>
          <w:rFonts w:eastAsia="宋体" w:cs="Arial"/>
          <w:b/>
        </w:rPr>
        <w:t>0</w:t>
      </w:r>
      <w:r>
        <w:rPr>
          <w:rFonts w:eastAsia="宋体" w:cs="Arial"/>
          <w:b/>
        </w:rPr>
        <w:t>.</w:t>
      </w:r>
      <w:r w:rsidR="004C6F4D">
        <w:rPr>
          <w:rFonts w:eastAsia="宋体" w:cs="Arial"/>
          <w:b/>
        </w:rPr>
        <w:t>3.1</w:t>
      </w:r>
    </w:p>
    <w:p w14:paraId="57DB46B7" w14:textId="77777777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lang w:eastAsia="ja-JP"/>
        </w:rPr>
      </w:pPr>
      <w:r w:rsidRPr="00090215">
        <w:rPr>
          <w:rFonts w:cs="Arial"/>
          <w:b/>
        </w:rPr>
        <w:t xml:space="preserve">Source: </w:t>
      </w:r>
      <w:r w:rsidRPr="00090215">
        <w:rPr>
          <w:rFonts w:cs="Arial"/>
          <w:b/>
        </w:rPr>
        <w:tab/>
      </w:r>
      <w:r>
        <w:rPr>
          <w:rFonts w:cs="Arial"/>
          <w:b/>
        </w:rPr>
        <w:t>OPPO</w:t>
      </w:r>
    </w:p>
    <w:p w14:paraId="47782219" w14:textId="35E9DE9C" w:rsidR="004C6F4D" w:rsidRDefault="00CC5B11" w:rsidP="00CC5B11">
      <w:pPr>
        <w:tabs>
          <w:tab w:val="left" w:pos="1985"/>
        </w:tabs>
        <w:spacing w:before="60" w:after="60"/>
        <w:rPr>
          <w:rFonts w:cs="Arial"/>
          <w:b/>
          <w:lang w:eastAsia="ja-JP"/>
        </w:rPr>
      </w:pPr>
      <w:r w:rsidRPr="00090215">
        <w:rPr>
          <w:rFonts w:cs="Arial"/>
          <w:b/>
        </w:rPr>
        <w:t>Title:</w:t>
      </w:r>
      <w:r w:rsidRPr="00090215">
        <w:rPr>
          <w:rFonts w:cs="Arial"/>
        </w:rPr>
        <w:t xml:space="preserve"> </w:t>
      </w:r>
      <w:r w:rsidRPr="00090215">
        <w:rPr>
          <w:rFonts w:cs="Arial"/>
        </w:rPr>
        <w:tab/>
      </w:r>
      <w:r w:rsidR="00FF3B2F" w:rsidRPr="00FF3B2F">
        <w:rPr>
          <w:rFonts w:cs="Arial"/>
          <w:b/>
          <w:lang w:eastAsia="ja-JP"/>
        </w:rPr>
        <w:t>On m</w:t>
      </w:r>
      <w:r w:rsidR="004C6F4D">
        <w:rPr>
          <w:rFonts w:cs="Arial"/>
          <w:b/>
          <w:lang w:eastAsia="ja-JP"/>
        </w:rPr>
        <w:t>easurement without gaps for UEs reporting NeedForGapsInfoNR</w:t>
      </w:r>
    </w:p>
    <w:p w14:paraId="0EED31D0" w14:textId="082D3CA8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b/>
        </w:rPr>
      </w:pPr>
      <w:r w:rsidRPr="00090215">
        <w:rPr>
          <w:rFonts w:cs="Arial"/>
          <w:b/>
        </w:rPr>
        <w:t>Document for:</w:t>
      </w:r>
      <w:r w:rsidRPr="00090215">
        <w:rPr>
          <w:rFonts w:cs="Arial"/>
        </w:rPr>
        <w:tab/>
      </w:r>
      <w:r w:rsidR="008B5EFE" w:rsidRPr="00090215">
        <w:rPr>
          <w:rFonts w:cs="Arial"/>
          <w:b/>
        </w:rPr>
        <w:t>Approval</w:t>
      </w:r>
    </w:p>
    <w:p w14:paraId="6D0B833A" w14:textId="77777777" w:rsidR="00973137" w:rsidRDefault="00625A35">
      <w:pPr>
        <w:pStyle w:val="1"/>
      </w:pPr>
      <w:r>
        <w:t>1</w:t>
      </w:r>
      <w:r>
        <w:tab/>
        <w:t>Introduction</w:t>
      </w:r>
    </w:p>
    <w:p w14:paraId="572D6DE4" w14:textId="2309C1A8" w:rsidR="00036292" w:rsidRPr="005D04D9" w:rsidRDefault="00091958" w:rsidP="00B662C7">
      <w:pPr>
        <w:pStyle w:val="a6"/>
        <w:rPr>
          <w:rFonts w:eastAsiaTheme="minorEastAsia"/>
          <w:lang w:val="en-GB"/>
        </w:rPr>
      </w:pPr>
      <w:r>
        <w:rPr>
          <w:lang w:val="en-GB"/>
        </w:rPr>
        <w:t xml:space="preserve">Last RAN4 meeting </w:t>
      </w:r>
      <w:r w:rsidR="005D3579">
        <w:rPr>
          <w:lang w:val="en-GB"/>
        </w:rPr>
        <w:t>discussed</w:t>
      </w:r>
      <w:r>
        <w:rPr>
          <w:lang w:val="en-GB"/>
        </w:rPr>
        <w:t xml:space="preserve"> measurements without gap </w:t>
      </w:r>
      <w:r w:rsidR="007023DB">
        <w:rPr>
          <w:lang w:val="en-GB"/>
        </w:rPr>
        <w:t xml:space="preserve">for UEs reporting NeedForGapsInfoNR and the related conclusion </w:t>
      </w:r>
      <w:r w:rsidR="00650D23">
        <w:rPr>
          <w:lang w:val="en-GB"/>
        </w:rPr>
        <w:t>were</w:t>
      </w:r>
      <w:r>
        <w:rPr>
          <w:lang w:val="en-GB"/>
        </w:rPr>
        <w:t xml:space="preserve"> </w:t>
      </w:r>
      <w:r w:rsidR="006C6C2D">
        <w:rPr>
          <w:lang w:val="en-GB"/>
        </w:rPr>
        <w:t xml:space="preserve">captured in </w:t>
      </w:r>
      <w:r w:rsidR="000326DD">
        <w:rPr>
          <w:lang w:val="en-GB"/>
        </w:rPr>
        <w:t>[</w:t>
      </w:r>
      <w:r>
        <w:rPr>
          <w:lang w:val="en-GB"/>
        </w:rPr>
        <w:t>1</w:t>
      </w:r>
      <w:r w:rsidR="000326DD">
        <w:rPr>
          <w:lang w:val="en-GB"/>
        </w:rPr>
        <w:t>]</w:t>
      </w:r>
      <w:r w:rsidR="00153218">
        <w:rPr>
          <w:lang w:val="en-GB"/>
        </w:rPr>
        <w:t xml:space="preserve">. </w:t>
      </w:r>
      <w:r w:rsidR="009F7612">
        <w:rPr>
          <w:lang w:val="en-GB"/>
        </w:rPr>
        <w:t xml:space="preserve">We will provide our considerations on these issues. </w:t>
      </w:r>
    </w:p>
    <w:p w14:paraId="6C4244F2" w14:textId="13676120" w:rsidR="00232EED" w:rsidRPr="00232EED" w:rsidRDefault="00625A35" w:rsidP="002243D3">
      <w:pPr>
        <w:pStyle w:val="1"/>
      </w:pPr>
      <w:r>
        <w:t>2</w:t>
      </w:r>
      <w:r>
        <w:tab/>
      </w:r>
      <w:r w:rsidR="007D20D2"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3070" w:rsidRPr="009B491B" w14:paraId="283152B1" w14:textId="77777777" w:rsidTr="00923070">
        <w:tc>
          <w:tcPr>
            <w:tcW w:w="9629" w:type="dxa"/>
          </w:tcPr>
          <w:p w14:paraId="42BFD19E" w14:textId="77777777" w:rsidR="00CE2833" w:rsidRPr="009B491B" w:rsidRDefault="00CE2833" w:rsidP="00CE2833">
            <w:pPr>
              <w:rPr>
                <w:rFonts w:cs="Arial"/>
                <w:sz w:val="20"/>
                <w:szCs w:val="20"/>
                <w:lang w:val="sv-SE" w:eastAsia="zh-CN"/>
              </w:rPr>
            </w:pPr>
            <w:r w:rsidRPr="009B491B">
              <w:rPr>
                <w:rFonts w:cs="Arial"/>
                <w:sz w:val="20"/>
                <w:szCs w:val="20"/>
                <w:lang w:val="sv-SE" w:eastAsia="zh-CN"/>
              </w:rPr>
              <w:t>[Moderator notes: it is better to differentiate the measurement without gap into the two scenarios below when considering the measurement reportint delay requirements as for the interruption requirements:</w:t>
            </w:r>
          </w:p>
          <w:p w14:paraId="53D97549" w14:textId="77777777" w:rsidR="00CE2833" w:rsidRPr="009B491B" w:rsidRDefault="00CE2833" w:rsidP="00CE2833">
            <w:pPr>
              <w:pStyle w:val="aff4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  <w:sz w:val="20"/>
                <w:szCs w:val="20"/>
                <w:lang w:val="sv-SE" w:eastAsia="zh-CN"/>
              </w:rPr>
            </w:pPr>
            <w:r w:rsidRPr="009B491B">
              <w:rPr>
                <w:rFonts w:ascii="Arial" w:hAnsi="Arial" w:cs="Arial"/>
                <w:b/>
                <w:bCs/>
                <w:sz w:val="20"/>
                <w:szCs w:val="20"/>
                <w:lang w:val="sv-SE" w:eastAsia="zh-CN"/>
              </w:rPr>
              <w:t>Case 1:</w:t>
            </w:r>
            <w:r w:rsidRPr="009B491B">
              <w:rPr>
                <w:rFonts w:ascii="Arial" w:hAnsi="Arial" w:cs="Arial"/>
                <w:sz w:val="20"/>
                <w:szCs w:val="20"/>
                <w:lang w:val="sv-SE" w:eastAsia="zh-CN"/>
              </w:rPr>
              <w:t xml:space="preserve"> without gap and no interruption (e.g. ’nogap’ or ’nogap-nointerruption[TBD]’ indicated in </w:t>
            </w:r>
            <w:r w:rsidRPr="009B491B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NeedForGapInfoNR)</w:t>
            </w:r>
          </w:p>
          <w:p w14:paraId="58755805" w14:textId="77777777" w:rsidR="00CE2833" w:rsidRPr="009B491B" w:rsidRDefault="00CE2833" w:rsidP="00CE2833">
            <w:pPr>
              <w:pStyle w:val="aff4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  <w:sz w:val="20"/>
                <w:szCs w:val="20"/>
                <w:lang w:val="sv-SE" w:eastAsia="zh-CN"/>
              </w:rPr>
            </w:pPr>
            <w:r w:rsidRPr="009B491B">
              <w:rPr>
                <w:rFonts w:ascii="Arial" w:hAnsi="Arial" w:cs="Arial"/>
                <w:b/>
                <w:iCs/>
                <w:sz w:val="20"/>
                <w:szCs w:val="20"/>
                <w:lang w:val="en-US"/>
              </w:rPr>
              <w:t>Case 2</w:t>
            </w:r>
            <w:r w:rsidRPr="009B491B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 xml:space="preserve">: </w:t>
            </w:r>
            <w:r w:rsidRPr="009B491B">
              <w:rPr>
                <w:rFonts w:ascii="Arial" w:hAnsi="Arial" w:cs="Arial"/>
                <w:sz w:val="20"/>
                <w:szCs w:val="20"/>
                <w:lang w:val="sv-SE" w:eastAsia="zh-CN"/>
              </w:rPr>
              <w:t xml:space="preserve">without gap but interruption allowed (e.g. ’nogap’ indicated in </w:t>
            </w:r>
            <w:r w:rsidRPr="009B491B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NeedForGapInfoNR)</w:t>
            </w:r>
          </w:p>
          <w:p w14:paraId="7B1E4E53" w14:textId="77777777" w:rsidR="00DD5530" w:rsidRPr="009B491B" w:rsidRDefault="00DD5530" w:rsidP="00DD5530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720" w:hanging="720"/>
              <w:textAlignment w:val="auto"/>
              <w:outlineLvl w:val="2"/>
              <w:rPr>
                <w:rFonts w:cs="Arial"/>
                <w:b/>
                <w:bCs/>
                <w:sz w:val="20"/>
                <w:szCs w:val="20"/>
              </w:rPr>
            </w:pPr>
            <w:r w:rsidRPr="009B491B">
              <w:rPr>
                <w:rFonts w:cs="Arial"/>
                <w:b/>
                <w:bCs/>
                <w:sz w:val="20"/>
                <w:szCs w:val="20"/>
              </w:rPr>
              <w:t xml:space="preserve">Issue 1-1-1: Whether interruption is expected when UE reports ’no-gap’ in ‘NeedForGapsInfoNR' </w:t>
            </w:r>
          </w:p>
          <w:p w14:paraId="54AFCE25" w14:textId="77777777" w:rsidR="00DD5530" w:rsidRPr="009B491B" w:rsidRDefault="00DD5530" w:rsidP="00DD5530">
            <w:pPr>
              <w:spacing w:afterLines="50" w:after="120"/>
              <w:ind w:leftChars="200" w:left="400"/>
              <w:rPr>
                <w:rFonts w:cs="Arial"/>
                <w:b/>
                <w:sz w:val="20"/>
                <w:szCs w:val="20"/>
                <w:lang w:eastAsia="zh-CN"/>
              </w:rPr>
            </w:pPr>
            <w:r w:rsidRPr="009B491B">
              <w:rPr>
                <w:rFonts w:cs="Arial"/>
                <w:b/>
                <w:sz w:val="20"/>
                <w:szCs w:val="20"/>
                <w:lang w:eastAsia="zh-CN"/>
              </w:rPr>
              <w:t xml:space="preserve">&lt; Way forward &gt;: </w:t>
            </w:r>
          </w:p>
          <w:p w14:paraId="7784555A" w14:textId="77777777" w:rsidR="00DD5530" w:rsidRPr="009B491B" w:rsidRDefault="00DD5530" w:rsidP="00DD5530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B491B">
              <w:rPr>
                <w:rFonts w:ascii="Arial" w:hAnsi="Arial" w:cs="Arial"/>
                <w:sz w:val="20"/>
                <w:szCs w:val="20"/>
                <w:lang w:eastAsia="zh-CN"/>
              </w:rPr>
              <w:t xml:space="preserve">Option 1: </w:t>
            </w:r>
          </w:p>
          <w:p w14:paraId="2ACB5DD3" w14:textId="77777777" w:rsidR="00DD5530" w:rsidRPr="009B491B" w:rsidRDefault="00DD5530" w:rsidP="00DD5530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B491B">
              <w:rPr>
                <w:rFonts w:ascii="Arial" w:hAnsi="Arial" w:cs="Arial"/>
                <w:sz w:val="20"/>
                <w:szCs w:val="20"/>
                <w:lang w:eastAsia="zh-CN"/>
              </w:rPr>
              <w:t xml:space="preserve">Yes </w:t>
            </w:r>
          </w:p>
          <w:p w14:paraId="56DB3281" w14:textId="77777777" w:rsidR="00DD5530" w:rsidRPr="009B491B" w:rsidRDefault="00DD5530" w:rsidP="00DD5530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B491B">
              <w:rPr>
                <w:rFonts w:ascii="Arial" w:hAnsi="Arial" w:cs="Arial"/>
                <w:sz w:val="20"/>
                <w:szCs w:val="20"/>
                <w:lang w:eastAsia="zh-CN"/>
              </w:rPr>
              <w:t>Option 2</w:t>
            </w:r>
          </w:p>
          <w:p w14:paraId="322D6A50" w14:textId="77777777" w:rsidR="00DD5530" w:rsidRPr="009B491B" w:rsidRDefault="00DD5530" w:rsidP="00DD5530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B491B">
              <w:rPr>
                <w:rFonts w:ascii="Arial" w:hAnsi="Arial" w:cs="Arial"/>
                <w:sz w:val="20"/>
                <w:szCs w:val="20"/>
                <w:lang w:eastAsia="zh-CN"/>
              </w:rPr>
              <w:t>No</w:t>
            </w:r>
          </w:p>
          <w:p w14:paraId="135444AD" w14:textId="77777777" w:rsidR="00DD5530" w:rsidRPr="009B491B" w:rsidRDefault="00DD5530" w:rsidP="00DD5530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B491B">
              <w:rPr>
                <w:rFonts w:ascii="Arial" w:hAnsi="Arial" w:cs="Arial"/>
                <w:sz w:val="20"/>
                <w:szCs w:val="20"/>
                <w:lang w:eastAsia="zh-CN"/>
              </w:rPr>
              <w:t xml:space="preserve">Option 3: </w:t>
            </w:r>
          </w:p>
          <w:p w14:paraId="2D06DB78" w14:textId="3F426031" w:rsidR="00DD5530" w:rsidRPr="009B491B" w:rsidRDefault="00DD5530" w:rsidP="00DD5530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9B491B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Introduce additional UE capability or the new indication of the existing UE capability (e.g. as part of </w:t>
            </w:r>
            <w:r w:rsidRPr="009B491B">
              <w:rPr>
                <w:rFonts w:ascii="Arial" w:hAnsi="Arial" w:cs="Arial"/>
                <w:i/>
                <w:iCs/>
                <w:sz w:val="20"/>
                <w:szCs w:val="20"/>
                <w:lang w:val="en-US" w:eastAsia="zh-CN"/>
              </w:rPr>
              <w:t>needForGap</w:t>
            </w:r>
            <w:r w:rsidRPr="009B491B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) to differentiate </w:t>
            </w:r>
            <w:r w:rsidRPr="009B491B">
              <w:rPr>
                <w:rFonts w:ascii="Arial" w:eastAsia="PMingLiU" w:hAnsi="Arial" w:cs="Arial"/>
                <w:sz w:val="20"/>
                <w:szCs w:val="20"/>
                <w:lang w:val="en-US" w:eastAsia="zh-CN"/>
              </w:rPr>
              <w:t>whether interruption is expected</w:t>
            </w:r>
          </w:p>
          <w:p w14:paraId="2317062B" w14:textId="1CB37E74" w:rsidR="00CE2833" w:rsidRPr="009B491B" w:rsidRDefault="00CE2833" w:rsidP="00CE2833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720" w:hanging="720"/>
              <w:textAlignment w:val="auto"/>
              <w:outlineLvl w:val="2"/>
              <w:rPr>
                <w:rFonts w:cs="Arial"/>
                <w:b/>
                <w:bCs/>
                <w:sz w:val="20"/>
                <w:szCs w:val="20"/>
              </w:rPr>
            </w:pPr>
            <w:r w:rsidRPr="009B491B">
              <w:rPr>
                <w:rFonts w:cs="Arial"/>
                <w:b/>
                <w:bCs/>
                <w:sz w:val="20"/>
                <w:szCs w:val="20"/>
              </w:rPr>
              <w:t>Issue 1-2-1: Requirement for intra-freq measurement without gap when no interruption (intra-f case 1)</w:t>
            </w:r>
          </w:p>
          <w:p w14:paraId="4554745D" w14:textId="77777777" w:rsidR="00CE2833" w:rsidRPr="009B491B" w:rsidRDefault="00CE2833" w:rsidP="00CE2833">
            <w:pPr>
              <w:spacing w:afterLines="50" w:after="120"/>
              <w:ind w:leftChars="200" w:left="400"/>
              <w:rPr>
                <w:rFonts w:cs="Arial"/>
                <w:sz w:val="20"/>
                <w:szCs w:val="20"/>
                <w:lang w:eastAsia="zh-CN"/>
              </w:rPr>
            </w:pPr>
            <w:r w:rsidRPr="009B491B">
              <w:rPr>
                <w:rFonts w:cs="Arial"/>
                <w:b/>
                <w:sz w:val="20"/>
                <w:szCs w:val="20"/>
                <w:lang w:eastAsia="zh-CN"/>
              </w:rPr>
              <w:t>&lt; Agreement &gt;</w:t>
            </w:r>
            <w:r w:rsidRPr="009B491B">
              <w:rPr>
                <w:rFonts w:cs="Arial"/>
                <w:sz w:val="20"/>
                <w:szCs w:val="20"/>
                <w:lang w:eastAsia="zh-CN"/>
              </w:rPr>
              <w:t xml:space="preserve">: </w:t>
            </w:r>
          </w:p>
          <w:p w14:paraId="5400FE55" w14:textId="77777777" w:rsidR="00CE2833" w:rsidRPr="009B491B" w:rsidRDefault="00CE2833" w:rsidP="00CE2833">
            <w:pPr>
              <w:numPr>
                <w:ilvl w:val="0"/>
                <w:numId w:val="31"/>
              </w:numPr>
              <w:spacing w:afterLines="50" w:after="120" w:line="240" w:lineRule="auto"/>
              <w:ind w:leftChars="200" w:left="820"/>
              <w:rPr>
                <w:rFonts w:cs="Arial"/>
                <w:sz w:val="20"/>
                <w:szCs w:val="20"/>
                <w:lang w:eastAsia="zh-CN"/>
              </w:rPr>
            </w:pPr>
            <w:r w:rsidRPr="009B491B">
              <w:rPr>
                <w:rFonts w:cs="Arial"/>
                <w:sz w:val="20"/>
                <w:szCs w:val="20"/>
                <w:lang w:val="en-US" w:eastAsia="zh-CN"/>
              </w:rPr>
              <w:t>Reuse requirements in Section 9.2.5 of TS38.133 (intra-freq w/o gap) for the reporting delay requirements for intra-frequency measurement without gap and no interruption allowed</w:t>
            </w:r>
            <w:r w:rsidRPr="009B491B">
              <w:rPr>
                <w:rFonts w:eastAsia="PMingLiU" w:cs="Arial"/>
                <w:sz w:val="20"/>
                <w:szCs w:val="20"/>
                <w:lang w:val="en-US" w:eastAsia="zh-TW"/>
              </w:rPr>
              <w:t xml:space="preserve"> </w:t>
            </w:r>
          </w:p>
          <w:p w14:paraId="6E338E39" w14:textId="77777777" w:rsidR="00E06E5D" w:rsidRPr="009B491B" w:rsidRDefault="00E06E5D" w:rsidP="00E06E5D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720" w:hanging="720"/>
              <w:textAlignment w:val="auto"/>
              <w:outlineLvl w:val="2"/>
              <w:rPr>
                <w:rFonts w:cs="Arial"/>
                <w:b/>
                <w:bCs/>
                <w:sz w:val="20"/>
                <w:szCs w:val="20"/>
              </w:rPr>
            </w:pPr>
            <w:r w:rsidRPr="009B491B">
              <w:rPr>
                <w:rFonts w:cs="Arial"/>
                <w:b/>
                <w:bCs/>
                <w:sz w:val="20"/>
                <w:szCs w:val="20"/>
              </w:rPr>
              <w:t xml:space="preserve">Issue 1-2-2&amp;Issue1-2-4 Requirement for intra-freq/inter-freq measurement without gap when interruption allowed (case 2) </w:t>
            </w:r>
          </w:p>
          <w:p w14:paraId="4AE40483" w14:textId="77777777" w:rsidR="00E06E5D" w:rsidRPr="009B491B" w:rsidRDefault="00E06E5D" w:rsidP="00E06E5D">
            <w:pPr>
              <w:spacing w:afterLines="50" w:after="120"/>
              <w:ind w:leftChars="200" w:left="400"/>
              <w:rPr>
                <w:rFonts w:cs="Arial"/>
                <w:sz w:val="20"/>
                <w:szCs w:val="20"/>
                <w:lang w:eastAsia="zh-CN"/>
              </w:rPr>
            </w:pPr>
            <w:r w:rsidRPr="009B491B">
              <w:rPr>
                <w:rFonts w:cs="Arial"/>
                <w:b/>
                <w:sz w:val="20"/>
                <w:szCs w:val="20"/>
                <w:lang w:eastAsia="zh-CN"/>
              </w:rPr>
              <w:t>&lt; Way forward &gt;</w:t>
            </w:r>
            <w:r w:rsidRPr="009B491B">
              <w:rPr>
                <w:rFonts w:cs="Arial"/>
                <w:sz w:val="20"/>
                <w:szCs w:val="20"/>
                <w:lang w:eastAsia="zh-CN"/>
              </w:rPr>
              <w:t xml:space="preserve">: </w:t>
            </w:r>
          </w:p>
          <w:p w14:paraId="288DED55" w14:textId="77777777" w:rsidR="00E06E5D" w:rsidRPr="009B491B" w:rsidRDefault="00E06E5D" w:rsidP="00E06E5D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B491B">
              <w:rPr>
                <w:rFonts w:ascii="Arial" w:hAnsi="Arial" w:cs="Arial"/>
                <w:sz w:val="20"/>
                <w:szCs w:val="20"/>
                <w:lang w:eastAsia="zh-CN"/>
              </w:rPr>
              <w:t xml:space="preserve">Option 1: </w:t>
            </w:r>
          </w:p>
          <w:p w14:paraId="67D6A440" w14:textId="77777777" w:rsidR="00E06E5D" w:rsidRPr="009B491B" w:rsidRDefault="00E06E5D" w:rsidP="00E06E5D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9B491B">
              <w:rPr>
                <w:rFonts w:ascii="Arial" w:hAnsi="Arial" w:cs="Arial"/>
                <w:sz w:val="20"/>
                <w:szCs w:val="20"/>
                <w:lang w:val="en-US" w:eastAsia="zh-CN"/>
              </w:rPr>
              <w:t>Take requirements NCSG requirements as a starting point</w:t>
            </w:r>
          </w:p>
          <w:p w14:paraId="30682B4E" w14:textId="77777777" w:rsidR="00E06E5D" w:rsidRPr="009B491B" w:rsidRDefault="00E06E5D" w:rsidP="00E06E5D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9B491B">
              <w:rPr>
                <w:rFonts w:ascii="Arial" w:hAnsi="Arial" w:cs="Arial"/>
                <w:sz w:val="20"/>
                <w:szCs w:val="20"/>
                <w:lang w:val="en-US" w:eastAsia="zh-CN"/>
              </w:rPr>
              <w:t>The other aspects can be FFS. e.g.</w:t>
            </w:r>
          </w:p>
          <w:p w14:paraId="27521313" w14:textId="77777777" w:rsidR="00E06E5D" w:rsidRPr="009B491B" w:rsidRDefault="00E06E5D" w:rsidP="00E06E5D">
            <w:pPr>
              <w:pStyle w:val="aff4"/>
              <w:numPr>
                <w:ilvl w:val="2"/>
                <w:numId w:val="28"/>
              </w:numPr>
              <w:spacing w:after="120" w:line="240" w:lineRule="auto"/>
              <w:ind w:left="220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9B491B">
              <w:rPr>
                <w:rFonts w:ascii="Arial" w:hAnsi="Arial" w:cs="Arial"/>
                <w:sz w:val="20"/>
                <w:szCs w:val="20"/>
                <w:lang w:val="en-US" w:eastAsia="zh-CN"/>
              </w:rPr>
              <w:t>The time slot alignment among the measurement objects and interruption location</w:t>
            </w:r>
          </w:p>
          <w:p w14:paraId="12B27B2C" w14:textId="77777777" w:rsidR="00E06E5D" w:rsidRPr="009B491B" w:rsidRDefault="00E06E5D" w:rsidP="00E06E5D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B491B">
              <w:rPr>
                <w:rFonts w:ascii="Arial" w:eastAsia="PMingLiU" w:hAnsi="Arial" w:cs="Arial"/>
                <w:sz w:val="20"/>
                <w:szCs w:val="20"/>
                <w:lang w:eastAsia="zh-TW"/>
              </w:rPr>
              <w:lastRenderedPageBreak/>
              <w:t xml:space="preserve">Option 2: </w:t>
            </w:r>
            <w:r w:rsidRPr="009B491B">
              <w:rPr>
                <w:rFonts w:ascii="Arial" w:eastAsia="PMingLiU" w:hAnsi="Arial" w:cs="Arial"/>
                <w:sz w:val="20"/>
                <w:szCs w:val="20"/>
                <w:lang w:eastAsia="zh-TW"/>
              </w:rPr>
              <w:tab/>
            </w:r>
          </w:p>
          <w:p w14:paraId="642C1475" w14:textId="77777777" w:rsidR="00E06E5D" w:rsidRPr="009B491B" w:rsidRDefault="00E06E5D" w:rsidP="00E06E5D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9B491B">
              <w:rPr>
                <w:rFonts w:ascii="Arial" w:hAnsi="Arial" w:cs="Arial"/>
                <w:sz w:val="20"/>
                <w:szCs w:val="20"/>
                <w:lang w:val="en-US" w:eastAsia="zh-CN"/>
              </w:rPr>
              <w:t>The deactivated SCell measurement requirement can be the start point.</w:t>
            </w:r>
          </w:p>
          <w:p w14:paraId="0A19C5AB" w14:textId="77777777" w:rsidR="00E06E5D" w:rsidRPr="009B491B" w:rsidRDefault="00E06E5D" w:rsidP="00E06E5D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9B491B">
              <w:rPr>
                <w:rFonts w:ascii="Arial" w:hAnsi="Arial" w:cs="Arial"/>
                <w:sz w:val="20"/>
                <w:szCs w:val="20"/>
                <w:lang w:val="en-US" w:eastAsia="zh-CN"/>
              </w:rPr>
              <w:t>The other aspects can be FFS, e.g.</w:t>
            </w:r>
          </w:p>
          <w:p w14:paraId="19C0D996" w14:textId="77777777" w:rsidR="00E06E5D" w:rsidRPr="009B491B" w:rsidRDefault="00E06E5D" w:rsidP="00E06E5D">
            <w:pPr>
              <w:pStyle w:val="aff4"/>
              <w:numPr>
                <w:ilvl w:val="2"/>
                <w:numId w:val="28"/>
              </w:numPr>
              <w:spacing w:after="120" w:line="240" w:lineRule="auto"/>
              <w:ind w:left="220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9B491B">
              <w:rPr>
                <w:rFonts w:ascii="Arial" w:hAnsi="Arial" w:cs="Arial"/>
                <w:sz w:val="20"/>
                <w:szCs w:val="20"/>
                <w:lang w:val="en-US" w:eastAsia="zh-CN"/>
              </w:rPr>
              <w:t>The frequency layers in the band for which UE reports ‘no gap’ should be counted in CSSF outside gap</w:t>
            </w:r>
          </w:p>
          <w:p w14:paraId="16680645" w14:textId="77777777" w:rsidR="00E06E5D" w:rsidRPr="009B491B" w:rsidRDefault="00E06E5D" w:rsidP="00E06E5D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B491B">
              <w:rPr>
                <w:rFonts w:ascii="Arial" w:hAnsi="Arial" w:cs="Arial"/>
                <w:sz w:val="20"/>
                <w:szCs w:val="20"/>
                <w:lang w:eastAsia="zh-CN"/>
              </w:rPr>
              <w:t xml:space="preserve">Option 3: </w:t>
            </w:r>
          </w:p>
          <w:p w14:paraId="55D6B02B" w14:textId="088F6C6D" w:rsidR="00923070" w:rsidRPr="009B491B" w:rsidRDefault="00E06E5D" w:rsidP="009B491B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9B491B">
              <w:rPr>
                <w:rFonts w:ascii="Arial" w:hAnsi="Arial" w:cs="Arial"/>
                <w:sz w:val="20"/>
                <w:szCs w:val="20"/>
                <w:lang w:val="en-US" w:eastAsia="zh-CN"/>
              </w:rPr>
              <w:t>Take requirements in Section 9.2.5 of TS38.133 (intra-freq w/o gap) as a starting point</w:t>
            </w:r>
          </w:p>
        </w:tc>
      </w:tr>
    </w:tbl>
    <w:p w14:paraId="2465AF88" w14:textId="255F21D7" w:rsidR="007C503A" w:rsidRDefault="009B491B" w:rsidP="00485311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lastRenderedPageBreak/>
        <w:t>The first</w:t>
      </w:r>
      <w:r w:rsidR="009C1C51">
        <w:rPr>
          <w:rFonts w:eastAsiaTheme="minorEastAsia"/>
          <w:lang w:val="en-GB" w:eastAsia="zh-CN"/>
        </w:rPr>
        <w:t xml:space="preserve"> open</w:t>
      </w:r>
      <w:r>
        <w:rPr>
          <w:rFonts w:eastAsiaTheme="minorEastAsia"/>
          <w:lang w:val="en-GB" w:eastAsia="zh-CN"/>
        </w:rPr>
        <w:t xml:space="preserve"> issue is whether inter</w:t>
      </w:r>
      <w:r w:rsidR="009C60C8">
        <w:rPr>
          <w:rFonts w:eastAsiaTheme="minorEastAsia"/>
          <w:lang w:val="en-GB" w:eastAsia="zh-CN"/>
        </w:rPr>
        <w:t xml:space="preserve">ruption is allowed when UE reports </w:t>
      </w:r>
      <w:r w:rsidR="00EA4658">
        <w:rPr>
          <w:rFonts w:eastAsiaTheme="minorEastAsia" w:hint="eastAsia"/>
          <w:lang w:val="en-GB" w:eastAsia="zh-CN"/>
        </w:rPr>
        <w:t>‘</w:t>
      </w:r>
      <w:r w:rsidR="00EA4658">
        <w:rPr>
          <w:rFonts w:eastAsiaTheme="minorEastAsia"/>
          <w:lang w:val="en-GB" w:eastAsia="zh-CN"/>
        </w:rPr>
        <w:t xml:space="preserve">no-gap’ </w:t>
      </w:r>
      <w:r w:rsidR="009C60C8">
        <w:rPr>
          <w:rFonts w:eastAsiaTheme="minorEastAsia"/>
          <w:lang w:val="en-GB" w:eastAsia="zh-CN"/>
        </w:rPr>
        <w:t xml:space="preserve">via </w:t>
      </w:r>
      <w:r w:rsidR="009C60C8" w:rsidRPr="009C60C8">
        <w:rPr>
          <w:rFonts w:eastAsiaTheme="minorEastAsia"/>
          <w:lang w:val="en-GB" w:eastAsia="zh-CN"/>
        </w:rPr>
        <w:t>NeedForGapInfoNR</w:t>
      </w:r>
      <w:r w:rsidR="009C60C8">
        <w:rPr>
          <w:rFonts w:eastAsiaTheme="minorEastAsia"/>
          <w:lang w:val="en-GB" w:eastAsia="zh-CN"/>
        </w:rPr>
        <w:t xml:space="preserve">. </w:t>
      </w:r>
      <w:r w:rsidR="00AC705D">
        <w:rPr>
          <w:rFonts w:eastAsiaTheme="minorEastAsia"/>
          <w:lang w:val="en-GB" w:eastAsia="zh-CN"/>
        </w:rPr>
        <w:t xml:space="preserve">Two different cases are identified as shown above. </w:t>
      </w:r>
      <w:r w:rsidR="00A62A5B">
        <w:rPr>
          <w:rFonts w:eastAsiaTheme="minorEastAsia"/>
          <w:lang w:val="en-GB" w:eastAsia="zh-CN"/>
        </w:rPr>
        <w:t xml:space="preserve">For inter-frequency without gap, </w:t>
      </w:r>
      <w:r w:rsidR="002812F4">
        <w:rPr>
          <w:rFonts w:eastAsiaTheme="minorEastAsia"/>
          <w:lang w:val="en-GB" w:eastAsia="zh-CN"/>
        </w:rPr>
        <w:t xml:space="preserve">seems </w:t>
      </w:r>
      <w:r w:rsidR="00A62A5B">
        <w:rPr>
          <w:rFonts w:eastAsiaTheme="minorEastAsia"/>
          <w:lang w:val="en-GB" w:eastAsia="zh-CN"/>
        </w:rPr>
        <w:t>the majority view is that interruption is needed</w:t>
      </w:r>
      <w:r w:rsidR="00F26367">
        <w:rPr>
          <w:rFonts w:eastAsiaTheme="minorEastAsia"/>
          <w:lang w:val="en-GB" w:eastAsia="zh-CN"/>
        </w:rPr>
        <w:t xml:space="preserve"> by default</w:t>
      </w:r>
      <w:r w:rsidR="00A62A5B">
        <w:rPr>
          <w:rFonts w:eastAsiaTheme="minorEastAsia"/>
          <w:lang w:val="en-GB" w:eastAsia="zh-CN"/>
        </w:rPr>
        <w:t>.</w:t>
      </w:r>
      <w:r w:rsidR="004C344F">
        <w:rPr>
          <w:rFonts w:eastAsiaTheme="minorEastAsia"/>
          <w:lang w:val="en-GB" w:eastAsia="zh-CN"/>
        </w:rPr>
        <w:t xml:space="preserve"> We can compromise to it.</w:t>
      </w:r>
      <w:r w:rsidR="00A62A5B">
        <w:rPr>
          <w:rFonts w:eastAsiaTheme="minorEastAsia"/>
          <w:lang w:val="en-GB" w:eastAsia="zh-CN"/>
        </w:rPr>
        <w:t xml:space="preserve"> </w:t>
      </w:r>
      <w:r w:rsidR="005A1368">
        <w:rPr>
          <w:rFonts w:eastAsiaTheme="minorEastAsia"/>
          <w:lang w:val="en-GB" w:eastAsia="zh-CN"/>
        </w:rPr>
        <w:t>F</w:t>
      </w:r>
      <w:r w:rsidR="000B2411">
        <w:rPr>
          <w:rFonts w:eastAsiaTheme="minorEastAsia"/>
          <w:lang w:val="en-GB" w:eastAsia="zh-CN"/>
        </w:rPr>
        <w:t xml:space="preserve">or intra-frequency </w:t>
      </w:r>
      <w:r w:rsidR="00B073A3">
        <w:rPr>
          <w:rFonts w:eastAsiaTheme="minorEastAsia"/>
          <w:lang w:val="en-GB" w:eastAsia="zh-CN"/>
        </w:rPr>
        <w:t xml:space="preserve">without gap, </w:t>
      </w:r>
      <w:r w:rsidR="00DB54BF">
        <w:rPr>
          <w:rFonts w:eastAsiaTheme="minorEastAsia"/>
          <w:lang w:val="en-GB" w:eastAsia="zh-CN"/>
        </w:rPr>
        <w:t xml:space="preserve">it was agreed that </w:t>
      </w:r>
      <w:r w:rsidR="00B073A3">
        <w:rPr>
          <w:rFonts w:eastAsiaTheme="minorEastAsia"/>
          <w:lang w:val="en-GB" w:eastAsia="zh-CN"/>
        </w:rPr>
        <w:t xml:space="preserve">no interruption is allowed and the corresponding requirements will follow that </w:t>
      </w:r>
      <w:r w:rsidR="00B073A3" w:rsidRPr="009B491B">
        <w:rPr>
          <w:rFonts w:cs="Arial"/>
          <w:szCs w:val="20"/>
          <w:lang w:eastAsia="zh-CN"/>
        </w:rPr>
        <w:t>in Section 9.2.5 of TS38.133</w:t>
      </w:r>
      <w:r w:rsidR="00B073A3">
        <w:rPr>
          <w:rFonts w:cs="Arial"/>
          <w:szCs w:val="20"/>
          <w:lang w:eastAsia="zh-CN"/>
        </w:rPr>
        <w:t xml:space="preserve">. </w:t>
      </w:r>
      <w:r w:rsidR="00131267">
        <w:rPr>
          <w:rFonts w:cs="Arial"/>
          <w:szCs w:val="20"/>
          <w:lang w:eastAsia="zh-CN"/>
        </w:rPr>
        <w:t>W</w:t>
      </w:r>
      <w:r w:rsidR="00B073A3">
        <w:rPr>
          <w:rFonts w:cs="Arial"/>
          <w:szCs w:val="20"/>
          <w:lang w:eastAsia="zh-CN"/>
        </w:rPr>
        <w:t xml:space="preserve">hether the </w:t>
      </w:r>
      <w:r w:rsidR="00B073A3">
        <w:rPr>
          <w:rFonts w:eastAsiaTheme="minorEastAsia"/>
          <w:lang w:val="en-GB" w:eastAsia="zh-CN"/>
        </w:rPr>
        <w:t>intra-frequency without gap but</w:t>
      </w:r>
      <w:r w:rsidR="00276093">
        <w:rPr>
          <w:rFonts w:eastAsiaTheme="minorEastAsia"/>
          <w:lang w:val="en-GB" w:eastAsia="zh-CN"/>
        </w:rPr>
        <w:t xml:space="preserve"> with</w:t>
      </w:r>
      <w:r w:rsidR="00B073A3">
        <w:rPr>
          <w:rFonts w:eastAsiaTheme="minorEastAsia"/>
          <w:lang w:val="en-GB" w:eastAsia="zh-CN"/>
        </w:rPr>
        <w:t xml:space="preserve"> interruption is allowed</w:t>
      </w:r>
      <w:r w:rsidR="00131267">
        <w:rPr>
          <w:rFonts w:eastAsiaTheme="minorEastAsia"/>
          <w:lang w:val="en-GB" w:eastAsia="zh-CN"/>
        </w:rPr>
        <w:t xml:space="preserve"> needs further study. </w:t>
      </w:r>
      <w:r w:rsidR="00D26CF2">
        <w:rPr>
          <w:rFonts w:eastAsiaTheme="minorEastAsia"/>
          <w:lang w:val="en-GB" w:eastAsia="zh-CN"/>
        </w:rPr>
        <w:t xml:space="preserve">Although UE with higher capability could measure the intra-frequency MO outside gap when the SSB is not contained in the active BWP, </w:t>
      </w:r>
      <w:r w:rsidR="00114D42">
        <w:rPr>
          <w:rFonts w:eastAsiaTheme="minorEastAsia"/>
          <w:lang w:val="en-GB" w:eastAsia="zh-CN"/>
        </w:rPr>
        <w:t xml:space="preserve">RF tuning may still be required as </w:t>
      </w:r>
      <w:r w:rsidR="00635207">
        <w:rPr>
          <w:rFonts w:eastAsiaTheme="minorEastAsia"/>
          <w:lang w:val="en-GB" w:eastAsia="zh-CN"/>
        </w:rPr>
        <w:t>discussed in NCSG</w:t>
      </w:r>
      <w:r w:rsidR="00D26CF2">
        <w:rPr>
          <w:rFonts w:eastAsiaTheme="minorEastAsia"/>
          <w:lang w:val="en-GB" w:eastAsia="zh-CN"/>
        </w:rPr>
        <w:t xml:space="preserve">. </w:t>
      </w:r>
      <w:r w:rsidR="00E90796">
        <w:rPr>
          <w:rFonts w:eastAsiaTheme="minorEastAsia"/>
          <w:lang w:val="en-GB" w:eastAsia="zh-CN"/>
        </w:rPr>
        <w:t>To differentiate whether interruption is allowed</w:t>
      </w:r>
      <w:r w:rsidR="00ED3124">
        <w:rPr>
          <w:rFonts w:eastAsiaTheme="minorEastAsia"/>
          <w:lang w:val="en-GB" w:eastAsia="zh-CN"/>
        </w:rPr>
        <w:t>, we support to introduce additional UE capability</w:t>
      </w:r>
      <w:r w:rsidR="0081475E">
        <w:rPr>
          <w:rFonts w:eastAsiaTheme="minorEastAsia"/>
          <w:lang w:val="en-GB" w:eastAsia="zh-CN"/>
        </w:rPr>
        <w:t xml:space="preserve"> at least for intra-frequency measurement without gap</w:t>
      </w:r>
      <w:r w:rsidR="00E60ECF">
        <w:rPr>
          <w:rFonts w:eastAsiaTheme="minorEastAsia"/>
          <w:lang w:val="en-GB" w:eastAsia="zh-CN"/>
        </w:rPr>
        <w:t>.</w:t>
      </w:r>
      <w:r w:rsidR="00F81854">
        <w:rPr>
          <w:rFonts w:eastAsiaTheme="minorEastAsia"/>
          <w:lang w:val="en-GB" w:eastAsia="zh-CN"/>
        </w:rPr>
        <w:t xml:space="preserve"> </w:t>
      </w:r>
    </w:p>
    <w:p w14:paraId="243F093B" w14:textId="39E53A9F" w:rsidR="00E06E5D" w:rsidRDefault="00485311" w:rsidP="00485311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Proposal-1:</w:t>
      </w:r>
      <w:r>
        <w:rPr>
          <w:rFonts w:eastAsiaTheme="minorEastAsia"/>
          <w:b/>
          <w:lang w:val="en-GB" w:eastAsia="zh-CN"/>
        </w:rPr>
        <w:t xml:space="preserve"> </w:t>
      </w:r>
      <w:r w:rsidR="00635207">
        <w:rPr>
          <w:rFonts w:eastAsiaTheme="minorEastAsia"/>
          <w:b/>
          <w:lang w:val="en-GB" w:eastAsia="zh-CN"/>
        </w:rPr>
        <w:t xml:space="preserve">At least for intra-frequency </w:t>
      </w:r>
      <w:r w:rsidR="0081475E">
        <w:rPr>
          <w:rFonts w:eastAsiaTheme="minorEastAsia"/>
          <w:b/>
          <w:lang w:val="en-GB" w:eastAsia="zh-CN"/>
        </w:rPr>
        <w:t xml:space="preserve">measurement </w:t>
      </w:r>
      <w:r w:rsidR="00635207">
        <w:rPr>
          <w:rFonts w:eastAsiaTheme="minorEastAsia"/>
          <w:b/>
          <w:lang w:val="en-GB" w:eastAsia="zh-CN"/>
        </w:rPr>
        <w:t>without gap, i</w:t>
      </w:r>
      <w:r w:rsidR="00881593" w:rsidRPr="00881593">
        <w:rPr>
          <w:rFonts w:eastAsiaTheme="minorEastAsia"/>
          <w:b/>
          <w:lang w:val="en-GB" w:eastAsia="zh-CN"/>
        </w:rPr>
        <w:t>ntroduce additional UE capability to differentiate whether interruption</w:t>
      </w:r>
      <w:r w:rsidR="007B4334">
        <w:rPr>
          <w:rFonts w:eastAsiaTheme="minorEastAsia"/>
          <w:b/>
          <w:lang w:val="en-GB" w:eastAsia="zh-CN"/>
        </w:rPr>
        <w:t xml:space="preserve"> is </w:t>
      </w:r>
      <w:r w:rsidR="009E2108">
        <w:rPr>
          <w:rFonts w:eastAsiaTheme="minorEastAsia"/>
          <w:b/>
          <w:lang w:val="en-GB" w:eastAsia="zh-CN"/>
        </w:rPr>
        <w:t>requi</w:t>
      </w:r>
      <w:r w:rsidR="00B509E2">
        <w:rPr>
          <w:rFonts w:eastAsiaTheme="minorEastAsia"/>
          <w:b/>
          <w:lang w:val="en-GB" w:eastAsia="zh-CN"/>
        </w:rPr>
        <w:t>r</w:t>
      </w:r>
      <w:r w:rsidR="009E2108">
        <w:rPr>
          <w:rFonts w:eastAsiaTheme="minorEastAsia"/>
          <w:b/>
          <w:lang w:val="en-GB" w:eastAsia="zh-CN"/>
        </w:rPr>
        <w:t>ed</w:t>
      </w:r>
      <w:r w:rsidR="007B4334">
        <w:rPr>
          <w:rFonts w:eastAsiaTheme="minorEastAsia"/>
          <w:b/>
          <w:lang w:val="en-GB" w:eastAsia="zh-CN"/>
        </w:rPr>
        <w:t>.</w:t>
      </w:r>
      <w:r w:rsidR="00E06E5D">
        <w:rPr>
          <w:rFonts w:eastAsiaTheme="minorEastAsia"/>
          <w:b/>
          <w:lang w:val="en-GB" w:eastAsia="zh-CN"/>
        </w:rPr>
        <w:t xml:space="preserve">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65BC" w:rsidRPr="00A036C5" w14:paraId="06AA09DF" w14:textId="77777777" w:rsidTr="00DB65BC">
        <w:tc>
          <w:tcPr>
            <w:tcW w:w="9629" w:type="dxa"/>
          </w:tcPr>
          <w:p w14:paraId="6C990B43" w14:textId="46980D95" w:rsidR="00B509E2" w:rsidRPr="00A036C5" w:rsidRDefault="00B509E2" w:rsidP="00B509E2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720" w:hanging="720"/>
              <w:textAlignment w:val="auto"/>
              <w:outlineLvl w:val="2"/>
              <w:rPr>
                <w:rFonts w:cs="Arial"/>
                <w:b/>
                <w:bCs/>
                <w:sz w:val="20"/>
                <w:szCs w:val="20"/>
              </w:rPr>
            </w:pPr>
            <w:r w:rsidRPr="00A036C5">
              <w:rPr>
                <w:rFonts w:cs="Arial"/>
                <w:b/>
                <w:bCs/>
                <w:sz w:val="20"/>
                <w:szCs w:val="20"/>
              </w:rPr>
              <w:t xml:space="preserve">Issue 1-1-2: Requirements on the interruption length, if allowed </w:t>
            </w:r>
          </w:p>
          <w:p w14:paraId="4651EE1E" w14:textId="77777777" w:rsidR="00B509E2" w:rsidRPr="00A036C5" w:rsidRDefault="00B509E2" w:rsidP="00B509E2">
            <w:pPr>
              <w:spacing w:afterLines="50" w:after="120"/>
              <w:ind w:leftChars="200" w:left="400"/>
              <w:rPr>
                <w:rFonts w:cs="Arial"/>
                <w:sz w:val="20"/>
                <w:szCs w:val="20"/>
                <w:lang w:eastAsia="zh-CN"/>
              </w:rPr>
            </w:pPr>
            <w:r w:rsidRPr="00A036C5">
              <w:rPr>
                <w:rFonts w:cs="Arial"/>
                <w:b/>
                <w:sz w:val="20"/>
                <w:szCs w:val="20"/>
                <w:lang w:eastAsia="zh-CN"/>
              </w:rPr>
              <w:t>&lt; Way forward &gt;</w:t>
            </w:r>
            <w:r w:rsidRPr="00A036C5">
              <w:rPr>
                <w:rFonts w:cs="Arial"/>
                <w:sz w:val="20"/>
                <w:szCs w:val="20"/>
                <w:lang w:eastAsia="zh-CN"/>
              </w:rPr>
              <w:t xml:space="preserve">: </w:t>
            </w:r>
          </w:p>
          <w:p w14:paraId="5028DA93" w14:textId="77777777" w:rsidR="00B509E2" w:rsidRPr="00A036C5" w:rsidRDefault="00B509E2" w:rsidP="00B509E2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036C5">
              <w:rPr>
                <w:rFonts w:ascii="Arial" w:hAnsi="Arial" w:cs="Arial"/>
                <w:sz w:val="20"/>
                <w:szCs w:val="20"/>
                <w:lang w:eastAsia="zh-CN"/>
              </w:rPr>
              <w:t xml:space="preserve">Option 1:  </w:t>
            </w:r>
          </w:p>
          <w:p w14:paraId="4A5625E6" w14:textId="77777777" w:rsidR="00B509E2" w:rsidRPr="00A036C5" w:rsidRDefault="00B509E2" w:rsidP="00B509E2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A036C5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As a starting point, the interruption length can be same as these defined for </w:t>
            </w:r>
            <w:proofErr w:type="gramStart"/>
            <w:r w:rsidRPr="00A036C5">
              <w:rPr>
                <w:rFonts w:ascii="Arial" w:hAnsi="Arial" w:cs="Arial"/>
                <w:sz w:val="20"/>
                <w:szCs w:val="20"/>
                <w:lang w:val="en-US" w:eastAsia="zh-CN"/>
              </w:rPr>
              <w:t>NCSG,e.g.</w:t>
            </w:r>
            <w:proofErr w:type="gramEnd"/>
          </w:p>
          <w:p w14:paraId="65F8C2FE" w14:textId="77777777" w:rsidR="00B509E2" w:rsidRPr="00A036C5" w:rsidRDefault="00B509E2" w:rsidP="00B509E2">
            <w:pPr>
              <w:pStyle w:val="aff4"/>
              <w:numPr>
                <w:ilvl w:val="2"/>
                <w:numId w:val="28"/>
              </w:numPr>
              <w:spacing w:after="120" w:line="240" w:lineRule="auto"/>
              <w:ind w:left="220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A036C5">
              <w:rPr>
                <w:rFonts w:ascii="Arial" w:hAnsi="Arial" w:cs="Arial"/>
                <w:sz w:val="20"/>
                <w:szCs w:val="20"/>
                <w:lang w:val="en-US" w:eastAsia="zh-CN"/>
              </w:rPr>
              <w:t>When UE reporting “no-</w:t>
            </w:r>
            <w:proofErr w:type="gramStart"/>
            <w:r w:rsidRPr="00A036C5">
              <w:rPr>
                <w:rFonts w:ascii="Arial" w:hAnsi="Arial" w:cs="Arial"/>
                <w:sz w:val="20"/>
                <w:szCs w:val="20"/>
                <w:lang w:val="en-US" w:eastAsia="zh-CN"/>
              </w:rPr>
              <w:t>gap[</w:t>
            </w:r>
            <w:proofErr w:type="gramEnd"/>
            <w:r w:rsidRPr="00A036C5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TBD]” in </w:t>
            </w:r>
            <w:r w:rsidRPr="00A036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NeedForGapInfoNR</w:t>
            </w:r>
            <w:r w:rsidRPr="00A036C5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  the interruption length can be VIL=1ms in FR1 and VIL=0.75ms in FR2.</w:t>
            </w:r>
          </w:p>
          <w:p w14:paraId="135D6D55" w14:textId="77777777" w:rsidR="00B509E2" w:rsidRPr="00A036C5" w:rsidRDefault="00B509E2" w:rsidP="00B509E2">
            <w:pPr>
              <w:pStyle w:val="aff4"/>
              <w:numPr>
                <w:ilvl w:val="2"/>
                <w:numId w:val="28"/>
              </w:numPr>
              <w:spacing w:after="120" w:line="240" w:lineRule="auto"/>
              <w:ind w:left="220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A036C5">
              <w:rPr>
                <w:rFonts w:ascii="Arial" w:hAnsi="Arial" w:cs="Arial"/>
                <w:sz w:val="20"/>
                <w:szCs w:val="20"/>
                <w:lang w:val="en-US" w:eastAsia="zh-CN"/>
              </w:rPr>
              <w:t>When UE reporting “</w:t>
            </w:r>
            <w:proofErr w:type="gramStart"/>
            <w:r w:rsidRPr="00A036C5">
              <w:rPr>
                <w:rFonts w:ascii="Arial" w:hAnsi="Arial" w:cs="Arial"/>
                <w:sz w:val="20"/>
                <w:szCs w:val="20"/>
                <w:lang w:val="en-US" w:eastAsia="zh-CN"/>
              </w:rPr>
              <w:t>others[</w:t>
            </w:r>
            <w:proofErr w:type="gramEnd"/>
            <w:r w:rsidRPr="00A036C5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TBD]” in </w:t>
            </w:r>
            <w:r w:rsidRPr="00A036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NeedForGapInfoNR</w:t>
            </w:r>
            <w:r w:rsidRPr="00A036C5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 no interruption allowed </w:t>
            </w:r>
          </w:p>
          <w:p w14:paraId="02380E4E" w14:textId="77777777" w:rsidR="00B509E2" w:rsidRPr="00A036C5" w:rsidRDefault="00B509E2" w:rsidP="00B509E2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036C5">
              <w:rPr>
                <w:rFonts w:ascii="Arial" w:hAnsi="Arial" w:cs="Arial"/>
                <w:sz w:val="20"/>
                <w:szCs w:val="20"/>
                <w:lang w:eastAsia="zh-CN"/>
              </w:rPr>
              <w:t xml:space="preserve">Option 1a: </w:t>
            </w:r>
          </w:p>
          <w:p w14:paraId="3B897132" w14:textId="77777777" w:rsidR="00B509E2" w:rsidRPr="00A036C5" w:rsidRDefault="00B509E2" w:rsidP="00B509E2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A036C5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As a starting point, the interruption length can be same as these defined for </w:t>
            </w:r>
            <w:proofErr w:type="gramStart"/>
            <w:r w:rsidRPr="00A036C5">
              <w:rPr>
                <w:rFonts w:ascii="Arial" w:hAnsi="Arial" w:cs="Arial"/>
                <w:sz w:val="20"/>
                <w:szCs w:val="20"/>
                <w:lang w:val="en-US" w:eastAsia="zh-CN"/>
              </w:rPr>
              <w:t>NCSG,e.g.</w:t>
            </w:r>
            <w:proofErr w:type="gramEnd"/>
          </w:p>
          <w:p w14:paraId="22C8611C" w14:textId="77777777" w:rsidR="00B509E2" w:rsidRPr="00A036C5" w:rsidRDefault="00B509E2" w:rsidP="00B509E2">
            <w:pPr>
              <w:pStyle w:val="aff4"/>
              <w:numPr>
                <w:ilvl w:val="2"/>
                <w:numId w:val="28"/>
              </w:numPr>
              <w:spacing w:after="120" w:line="240" w:lineRule="auto"/>
              <w:ind w:left="220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A036C5">
              <w:rPr>
                <w:rFonts w:ascii="Arial" w:hAnsi="Arial" w:cs="Arial"/>
                <w:sz w:val="20"/>
                <w:szCs w:val="20"/>
                <w:lang w:val="en-US" w:eastAsia="zh-CN"/>
              </w:rPr>
              <w:t>When UE reporting “no-</w:t>
            </w:r>
            <w:proofErr w:type="gramStart"/>
            <w:r w:rsidRPr="00A036C5">
              <w:rPr>
                <w:rFonts w:ascii="Arial" w:hAnsi="Arial" w:cs="Arial"/>
                <w:sz w:val="20"/>
                <w:szCs w:val="20"/>
                <w:lang w:val="en-US" w:eastAsia="zh-CN"/>
              </w:rPr>
              <w:t>gap[</w:t>
            </w:r>
            <w:proofErr w:type="gramEnd"/>
            <w:r w:rsidRPr="00A036C5">
              <w:rPr>
                <w:rFonts w:ascii="Arial" w:hAnsi="Arial" w:cs="Arial"/>
                <w:sz w:val="20"/>
                <w:szCs w:val="20"/>
                <w:lang w:val="en-US" w:eastAsia="zh-CN"/>
              </w:rPr>
              <w:t>TBD]” in NeedForGapInfoNR  the interruption length can be specified based on the same RTT assumption(1ms in FR1 and 0.75ms in FR2)  as for NCSG interruption occasion.</w:t>
            </w:r>
          </w:p>
          <w:p w14:paraId="7C4246C2" w14:textId="77777777" w:rsidR="00B509E2" w:rsidRPr="00A036C5" w:rsidRDefault="00B509E2" w:rsidP="00B509E2">
            <w:pPr>
              <w:pStyle w:val="aff4"/>
              <w:numPr>
                <w:ilvl w:val="2"/>
                <w:numId w:val="28"/>
              </w:numPr>
              <w:spacing w:after="120" w:line="240" w:lineRule="auto"/>
              <w:ind w:left="220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A036C5">
              <w:rPr>
                <w:rFonts w:ascii="Arial" w:hAnsi="Arial" w:cs="Arial"/>
                <w:sz w:val="20"/>
                <w:szCs w:val="20"/>
                <w:lang w:val="en-US" w:eastAsia="zh-CN"/>
              </w:rPr>
              <w:t>When UE reporting “</w:t>
            </w:r>
            <w:proofErr w:type="gramStart"/>
            <w:r w:rsidRPr="00A036C5">
              <w:rPr>
                <w:rFonts w:ascii="Arial" w:hAnsi="Arial" w:cs="Arial"/>
                <w:sz w:val="20"/>
                <w:szCs w:val="20"/>
                <w:lang w:val="en-US" w:eastAsia="zh-CN"/>
              </w:rPr>
              <w:t>others[</w:t>
            </w:r>
            <w:proofErr w:type="gramEnd"/>
            <w:r w:rsidRPr="00A036C5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TBD]” in </w:t>
            </w:r>
            <w:r w:rsidRPr="00A036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NeedForGapInfoNR</w:t>
            </w:r>
            <w:r w:rsidRPr="00A036C5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 no interruption allowed </w:t>
            </w:r>
          </w:p>
          <w:p w14:paraId="15A18DA5" w14:textId="77777777" w:rsidR="00B509E2" w:rsidRPr="00A036C5" w:rsidRDefault="00B509E2" w:rsidP="00B509E2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036C5">
              <w:rPr>
                <w:rFonts w:ascii="Arial" w:hAnsi="Arial" w:cs="Arial"/>
                <w:sz w:val="20"/>
                <w:szCs w:val="20"/>
                <w:lang w:eastAsia="zh-CN"/>
              </w:rPr>
              <w:t xml:space="preserve">Option 1b:  </w:t>
            </w:r>
          </w:p>
          <w:p w14:paraId="71C3AE82" w14:textId="77777777" w:rsidR="00B509E2" w:rsidRPr="00A036C5" w:rsidRDefault="00B509E2" w:rsidP="00B509E2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A036C5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As a starting point, the interruption length can be same as these defined for </w:t>
            </w:r>
            <w:proofErr w:type="gramStart"/>
            <w:r w:rsidRPr="00A036C5">
              <w:rPr>
                <w:rFonts w:ascii="Arial" w:hAnsi="Arial" w:cs="Arial"/>
                <w:sz w:val="20"/>
                <w:szCs w:val="20"/>
                <w:lang w:val="en-US" w:eastAsia="zh-CN"/>
              </w:rPr>
              <w:t>NCSG,e.g.</w:t>
            </w:r>
            <w:proofErr w:type="gramEnd"/>
          </w:p>
          <w:p w14:paraId="7B0A9A93" w14:textId="77777777" w:rsidR="00B509E2" w:rsidRPr="00A036C5" w:rsidRDefault="00B509E2" w:rsidP="00B509E2">
            <w:pPr>
              <w:pStyle w:val="aff4"/>
              <w:numPr>
                <w:ilvl w:val="2"/>
                <w:numId w:val="28"/>
              </w:numPr>
              <w:spacing w:after="120" w:line="240" w:lineRule="auto"/>
              <w:ind w:left="220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A036C5">
              <w:rPr>
                <w:rFonts w:ascii="Arial" w:hAnsi="Arial" w:cs="Arial"/>
                <w:sz w:val="20"/>
                <w:szCs w:val="20"/>
                <w:lang w:val="en-US" w:eastAsia="zh-CN"/>
              </w:rPr>
              <w:t>When UE signals that interruption is needed for gap-less measurements the interruption length can be VIL=1 ms in FR1 and VIL=0.75 ms in FR2.</w:t>
            </w:r>
          </w:p>
          <w:p w14:paraId="60D8E23A" w14:textId="77777777" w:rsidR="00B509E2" w:rsidRPr="00A036C5" w:rsidRDefault="00B509E2" w:rsidP="00B509E2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036C5">
              <w:rPr>
                <w:rFonts w:ascii="Arial" w:hAnsi="Arial" w:cs="Arial"/>
                <w:sz w:val="20"/>
                <w:szCs w:val="20"/>
                <w:lang w:eastAsia="zh-CN"/>
              </w:rPr>
              <w:t xml:space="preserve">Option 2: </w:t>
            </w:r>
          </w:p>
          <w:p w14:paraId="7B6BA967" w14:textId="77777777" w:rsidR="00B509E2" w:rsidRPr="00A036C5" w:rsidRDefault="00B509E2" w:rsidP="00B509E2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A036C5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Consider smaller interruption length than VIL1+VIL2 from NCSG for a UE that requires additional interruptions for measurements without gaps. </w:t>
            </w:r>
          </w:p>
          <w:p w14:paraId="6C4EC88E" w14:textId="77777777" w:rsidR="00B509E2" w:rsidRPr="00A036C5" w:rsidRDefault="00B509E2" w:rsidP="00B509E2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036C5">
              <w:rPr>
                <w:rFonts w:ascii="Arial" w:hAnsi="Arial" w:cs="Arial"/>
                <w:sz w:val="20"/>
                <w:szCs w:val="20"/>
                <w:lang w:eastAsia="zh-CN"/>
              </w:rPr>
              <w:t>Option 3:</w:t>
            </w:r>
          </w:p>
          <w:p w14:paraId="14727974" w14:textId="66D15286" w:rsidR="00DB65BC" w:rsidRPr="00A036C5" w:rsidRDefault="00B509E2" w:rsidP="00B509E2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Arial" w:eastAsia="等线" w:hAnsi="Arial" w:cs="Arial"/>
                <w:sz w:val="20"/>
                <w:szCs w:val="20"/>
                <w:lang w:val="en-US" w:eastAsia="zh-CN"/>
              </w:rPr>
            </w:pPr>
            <w:r w:rsidRPr="00A036C5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As a starting point, when UE reporting “no-gap” in </w:t>
            </w:r>
            <w:r w:rsidRPr="00A036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 w:eastAsia="zh-CN"/>
              </w:rPr>
              <w:t>NeedForGapInfoNR,</w:t>
            </w:r>
            <w:r w:rsidRPr="00A036C5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 the interruption length can be specified based on the same RTT assumption as for NCSG (0.5ms in FR1 and 0.25ms in FR2) interruption occasion.</w:t>
            </w:r>
          </w:p>
        </w:tc>
      </w:tr>
    </w:tbl>
    <w:p w14:paraId="168CA1A6" w14:textId="30085C25" w:rsidR="00563036" w:rsidRDefault="00935DE1" w:rsidP="00194C46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When</w:t>
      </w:r>
      <w:r w:rsidR="00563036">
        <w:rPr>
          <w:rFonts w:eastAsiaTheme="minorEastAsia"/>
          <w:lang w:val="en-GB" w:eastAsia="zh-CN"/>
        </w:rPr>
        <w:t xml:space="preserve"> interruption is allowed, </w:t>
      </w:r>
      <w:r w:rsidR="00D65484">
        <w:rPr>
          <w:rFonts w:eastAsiaTheme="minorEastAsia"/>
          <w:lang w:val="en-GB" w:eastAsia="zh-CN"/>
        </w:rPr>
        <w:t>we think</w:t>
      </w:r>
      <w:r w:rsidR="003675C2">
        <w:rPr>
          <w:rFonts w:eastAsiaTheme="minorEastAsia"/>
          <w:lang w:val="en-GB" w:eastAsia="zh-CN"/>
        </w:rPr>
        <w:t xml:space="preserve"> the VIL for NCSG could be reused</w:t>
      </w:r>
      <w:r w:rsidR="00D65484">
        <w:rPr>
          <w:rFonts w:eastAsiaTheme="minorEastAsia"/>
          <w:lang w:val="en-GB" w:eastAsia="zh-CN"/>
        </w:rPr>
        <w:t xml:space="preserve"> to define interruption length</w:t>
      </w:r>
      <w:r w:rsidR="003675C2">
        <w:rPr>
          <w:rFonts w:eastAsiaTheme="minorEastAsia"/>
          <w:lang w:val="en-GB" w:eastAsia="zh-CN"/>
        </w:rPr>
        <w:t>, i.e. 1ms for FR1 and 0.75ms for FR2</w:t>
      </w:r>
      <w:r w:rsidR="00ED79D7">
        <w:rPr>
          <w:rFonts w:eastAsiaTheme="minorEastAsia"/>
          <w:lang w:val="en-GB" w:eastAsia="zh-CN"/>
        </w:rPr>
        <w:t xml:space="preserve">. </w:t>
      </w:r>
      <w:r w:rsidR="00F50C6E">
        <w:rPr>
          <w:rFonts w:eastAsiaTheme="minorEastAsia"/>
          <w:lang w:val="en-GB" w:eastAsia="zh-CN"/>
        </w:rPr>
        <w:t>Generally</w:t>
      </w:r>
      <w:r w:rsidR="002154A2">
        <w:rPr>
          <w:rFonts w:eastAsiaTheme="minorEastAsia"/>
          <w:lang w:val="en-GB" w:eastAsia="zh-CN"/>
        </w:rPr>
        <w:t>,</w:t>
      </w:r>
      <w:r w:rsidR="00F50C6E">
        <w:rPr>
          <w:rFonts w:eastAsiaTheme="minorEastAsia"/>
          <w:lang w:val="en-GB" w:eastAsia="zh-CN"/>
        </w:rPr>
        <w:t xml:space="preserve"> we are fine with option 1, 1a and 1b. </w:t>
      </w:r>
      <w:r w:rsidR="002154A2">
        <w:rPr>
          <w:rFonts w:eastAsiaTheme="minorEastAsia"/>
          <w:lang w:val="en-GB" w:eastAsia="zh-CN"/>
        </w:rPr>
        <w:t xml:space="preserve">The difference among them is </w:t>
      </w:r>
      <w:r w:rsidR="003C2338">
        <w:rPr>
          <w:rFonts w:eastAsiaTheme="minorEastAsia"/>
          <w:lang w:val="en-GB" w:eastAsia="zh-CN"/>
        </w:rPr>
        <w:t xml:space="preserve">whether or </w:t>
      </w:r>
      <w:r w:rsidR="002154A2">
        <w:rPr>
          <w:rFonts w:eastAsiaTheme="minorEastAsia"/>
          <w:lang w:val="en-GB" w:eastAsia="zh-CN"/>
        </w:rPr>
        <w:t xml:space="preserve">how to associate interruption requirements with UE reporting capability. </w:t>
      </w:r>
      <w:r w:rsidR="009E1A18">
        <w:rPr>
          <w:rFonts w:eastAsiaTheme="minorEastAsia"/>
          <w:lang w:val="en-GB" w:eastAsia="zh-CN"/>
        </w:rPr>
        <w:t xml:space="preserve">As mentioned </w:t>
      </w:r>
      <w:r w:rsidR="009E1A18">
        <w:rPr>
          <w:rFonts w:eastAsiaTheme="minorEastAsia"/>
          <w:lang w:val="en-GB" w:eastAsia="zh-CN"/>
        </w:rPr>
        <w:lastRenderedPageBreak/>
        <w:t xml:space="preserve">before, </w:t>
      </w:r>
      <w:r w:rsidR="002870E2">
        <w:rPr>
          <w:rFonts w:eastAsiaTheme="minorEastAsia"/>
          <w:lang w:val="en-GB" w:eastAsia="zh-CN"/>
        </w:rPr>
        <w:t xml:space="preserve">whether new UE capability regarding interruption will be introduced is not clear yet. </w:t>
      </w:r>
      <w:r w:rsidR="00A33024">
        <w:rPr>
          <w:rFonts w:eastAsiaTheme="minorEastAsia"/>
          <w:lang w:val="en-GB" w:eastAsia="zh-CN"/>
        </w:rPr>
        <w:t>We think this could be further discussed after the signalling for UE capability is stable.</w:t>
      </w:r>
    </w:p>
    <w:p w14:paraId="3566A6C5" w14:textId="50FBFB06" w:rsidR="00377D9F" w:rsidRDefault="00377D9F" w:rsidP="00377D9F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570A1D">
        <w:rPr>
          <w:rFonts w:eastAsiaTheme="minorEastAsia"/>
          <w:b/>
          <w:lang w:val="en-GB" w:eastAsia="zh-CN"/>
        </w:rPr>
        <w:t xml:space="preserve">The VIL for NCSG could be </w:t>
      </w:r>
      <w:r w:rsidR="00A03583">
        <w:rPr>
          <w:rFonts w:eastAsiaTheme="minorEastAsia"/>
          <w:b/>
          <w:lang w:val="en-GB" w:eastAsia="zh-CN"/>
        </w:rPr>
        <w:t>reused</w:t>
      </w:r>
      <w:r>
        <w:rPr>
          <w:rFonts w:eastAsiaTheme="minorEastAsia"/>
          <w:b/>
          <w:lang w:val="en-GB" w:eastAsia="zh-CN"/>
        </w:rPr>
        <w:t xml:space="preserve"> to define the interruption</w:t>
      </w:r>
      <w:r w:rsidR="00570A1D">
        <w:rPr>
          <w:rFonts w:eastAsiaTheme="minorEastAsia"/>
          <w:b/>
          <w:lang w:val="en-GB" w:eastAsia="zh-CN"/>
        </w:rPr>
        <w:t xml:space="preserve"> length.</w:t>
      </w:r>
    </w:p>
    <w:p w14:paraId="1211A7D4" w14:textId="0FAC2703" w:rsidR="001A33B2" w:rsidRPr="009C70CC" w:rsidRDefault="00E625EE" w:rsidP="00E625EE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3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The relation between interruption </w:t>
      </w:r>
      <w:r w:rsidR="00B226CA">
        <w:rPr>
          <w:rFonts w:eastAsiaTheme="minorEastAsia"/>
          <w:b/>
          <w:lang w:val="en-GB" w:eastAsia="zh-CN"/>
        </w:rPr>
        <w:t>requirements</w:t>
      </w:r>
      <w:r>
        <w:rPr>
          <w:rFonts w:eastAsiaTheme="minorEastAsia"/>
          <w:b/>
          <w:lang w:val="en-GB" w:eastAsia="zh-CN"/>
        </w:rPr>
        <w:t xml:space="preserve"> and UE capability should be postponed after the related </w:t>
      </w:r>
      <w:r w:rsidR="00070B8F">
        <w:rPr>
          <w:rFonts w:eastAsiaTheme="minorEastAsia"/>
          <w:b/>
          <w:lang w:val="en-GB" w:eastAsia="zh-CN"/>
        </w:rPr>
        <w:t xml:space="preserve">capability or </w:t>
      </w:r>
      <w:r>
        <w:rPr>
          <w:rFonts w:eastAsiaTheme="minorEastAsia"/>
          <w:b/>
          <w:lang w:val="en-GB" w:eastAsia="zh-CN"/>
        </w:rPr>
        <w:t>signalling is stable.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6FED" w:rsidRPr="008E33AB" w14:paraId="4F004861" w14:textId="77777777" w:rsidTr="00226FED">
        <w:tc>
          <w:tcPr>
            <w:tcW w:w="9629" w:type="dxa"/>
          </w:tcPr>
          <w:p w14:paraId="26A61C8E" w14:textId="77777777" w:rsidR="008E33AB" w:rsidRPr="008E33AB" w:rsidRDefault="008E33AB" w:rsidP="008E33AB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720" w:hanging="720"/>
              <w:textAlignment w:val="auto"/>
              <w:outlineLvl w:val="2"/>
              <w:rPr>
                <w:rFonts w:cs="Arial"/>
                <w:b/>
                <w:bCs/>
                <w:sz w:val="20"/>
                <w:szCs w:val="20"/>
              </w:rPr>
            </w:pPr>
            <w:r w:rsidRPr="008E33AB">
              <w:rPr>
                <w:rFonts w:cs="Arial"/>
                <w:b/>
                <w:bCs/>
                <w:sz w:val="20"/>
                <w:szCs w:val="20"/>
              </w:rPr>
              <w:t xml:space="preserve">ssue 1-2-2&amp;Issue1-2-4 Requirement for intra-freq/inter-freq measurement without gap when interruption allowed (case 2) </w:t>
            </w:r>
          </w:p>
          <w:p w14:paraId="4DA22C28" w14:textId="77777777" w:rsidR="008E33AB" w:rsidRPr="008E33AB" w:rsidRDefault="008E33AB" w:rsidP="008E33AB">
            <w:pPr>
              <w:spacing w:afterLines="50" w:after="120"/>
              <w:ind w:leftChars="200" w:left="400"/>
              <w:rPr>
                <w:rFonts w:cs="Arial"/>
                <w:sz w:val="20"/>
                <w:szCs w:val="20"/>
                <w:lang w:eastAsia="zh-CN"/>
              </w:rPr>
            </w:pPr>
            <w:r w:rsidRPr="008E33AB">
              <w:rPr>
                <w:rFonts w:cs="Arial"/>
                <w:b/>
                <w:sz w:val="20"/>
                <w:szCs w:val="20"/>
                <w:lang w:eastAsia="zh-CN"/>
              </w:rPr>
              <w:t>&lt; Way forward &gt;</w:t>
            </w:r>
            <w:r w:rsidRPr="008E33AB">
              <w:rPr>
                <w:rFonts w:cs="Arial"/>
                <w:sz w:val="20"/>
                <w:szCs w:val="20"/>
                <w:lang w:eastAsia="zh-CN"/>
              </w:rPr>
              <w:t xml:space="preserve">: </w:t>
            </w:r>
          </w:p>
          <w:p w14:paraId="6184D9B0" w14:textId="77777777" w:rsidR="008E33AB" w:rsidRPr="008E33AB" w:rsidRDefault="008E33AB" w:rsidP="008E33AB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E33AB">
              <w:rPr>
                <w:rFonts w:ascii="Arial" w:hAnsi="Arial" w:cs="Arial"/>
                <w:sz w:val="20"/>
                <w:szCs w:val="20"/>
                <w:lang w:eastAsia="zh-CN"/>
              </w:rPr>
              <w:t xml:space="preserve">Option 1: </w:t>
            </w:r>
          </w:p>
          <w:p w14:paraId="40A02900" w14:textId="77777777" w:rsidR="008E33AB" w:rsidRPr="008E33AB" w:rsidRDefault="008E33AB" w:rsidP="008E33AB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8E33AB">
              <w:rPr>
                <w:rFonts w:ascii="Arial" w:hAnsi="Arial" w:cs="Arial"/>
                <w:sz w:val="20"/>
                <w:szCs w:val="20"/>
                <w:lang w:val="en-US" w:eastAsia="zh-CN"/>
              </w:rPr>
              <w:t>Take requirements NCSG requirements as a starting point</w:t>
            </w:r>
          </w:p>
          <w:p w14:paraId="5B51CCB3" w14:textId="77777777" w:rsidR="008E33AB" w:rsidRPr="008E33AB" w:rsidRDefault="008E33AB" w:rsidP="008E33AB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8E33AB">
              <w:rPr>
                <w:rFonts w:ascii="Arial" w:hAnsi="Arial" w:cs="Arial"/>
                <w:sz w:val="20"/>
                <w:szCs w:val="20"/>
                <w:lang w:val="en-US" w:eastAsia="zh-CN"/>
              </w:rPr>
              <w:t>The other aspects can be FFS. e.g.</w:t>
            </w:r>
          </w:p>
          <w:p w14:paraId="6C26D7DA" w14:textId="77777777" w:rsidR="008E33AB" w:rsidRPr="008E33AB" w:rsidRDefault="008E33AB" w:rsidP="008E33AB">
            <w:pPr>
              <w:pStyle w:val="aff4"/>
              <w:numPr>
                <w:ilvl w:val="2"/>
                <w:numId w:val="28"/>
              </w:numPr>
              <w:spacing w:after="120" w:line="240" w:lineRule="auto"/>
              <w:ind w:left="220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8E33AB">
              <w:rPr>
                <w:rFonts w:ascii="Arial" w:hAnsi="Arial" w:cs="Arial"/>
                <w:sz w:val="20"/>
                <w:szCs w:val="20"/>
                <w:lang w:val="en-US" w:eastAsia="zh-CN"/>
              </w:rPr>
              <w:t>The time slot alignment among the measurement objects and interruption location</w:t>
            </w:r>
          </w:p>
          <w:p w14:paraId="2933A475" w14:textId="77777777" w:rsidR="008E33AB" w:rsidRPr="008E33AB" w:rsidRDefault="008E33AB" w:rsidP="008E33AB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E33AB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Option 2: </w:t>
            </w:r>
            <w:r w:rsidRPr="008E33AB">
              <w:rPr>
                <w:rFonts w:ascii="Arial" w:eastAsia="PMingLiU" w:hAnsi="Arial" w:cs="Arial"/>
                <w:sz w:val="20"/>
                <w:szCs w:val="20"/>
                <w:lang w:eastAsia="zh-TW"/>
              </w:rPr>
              <w:tab/>
            </w:r>
          </w:p>
          <w:p w14:paraId="3D38E376" w14:textId="77777777" w:rsidR="008E33AB" w:rsidRPr="008E33AB" w:rsidRDefault="008E33AB" w:rsidP="008E33AB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8E33AB">
              <w:rPr>
                <w:rFonts w:ascii="Arial" w:hAnsi="Arial" w:cs="Arial"/>
                <w:sz w:val="20"/>
                <w:szCs w:val="20"/>
                <w:lang w:val="en-US" w:eastAsia="zh-CN"/>
              </w:rPr>
              <w:t>The deactivated SCell measurement requirement can be the start point.</w:t>
            </w:r>
          </w:p>
          <w:p w14:paraId="4A7B003B" w14:textId="77777777" w:rsidR="008E33AB" w:rsidRPr="008E33AB" w:rsidRDefault="008E33AB" w:rsidP="008E33AB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8E33AB">
              <w:rPr>
                <w:rFonts w:ascii="Arial" w:hAnsi="Arial" w:cs="Arial"/>
                <w:sz w:val="20"/>
                <w:szCs w:val="20"/>
                <w:lang w:val="en-US" w:eastAsia="zh-CN"/>
              </w:rPr>
              <w:t>The other aspects can be FFS, e.g.</w:t>
            </w:r>
          </w:p>
          <w:p w14:paraId="6BC4B385" w14:textId="77777777" w:rsidR="008E33AB" w:rsidRPr="008E33AB" w:rsidRDefault="008E33AB" w:rsidP="008E33AB">
            <w:pPr>
              <w:pStyle w:val="aff4"/>
              <w:numPr>
                <w:ilvl w:val="2"/>
                <w:numId w:val="28"/>
              </w:numPr>
              <w:spacing w:after="120" w:line="240" w:lineRule="auto"/>
              <w:ind w:left="220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8E33AB">
              <w:rPr>
                <w:rFonts w:ascii="Arial" w:hAnsi="Arial" w:cs="Arial"/>
                <w:sz w:val="20"/>
                <w:szCs w:val="20"/>
                <w:lang w:val="en-US" w:eastAsia="zh-CN"/>
              </w:rPr>
              <w:t>The frequency layers in the band for which UE reports ‘no gap’ should be counted in CSSF outside gap</w:t>
            </w:r>
          </w:p>
          <w:p w14:paraId="7427D838" w14:textId="77777777" w:rsidR="008E33AB" w:rsidRPr="008E33AB" w:rsidRDefault="008E33AB" w:rsidP="008E33AB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E33AB">
              <w:rPr>
                <w:rFonts w:ascii="Arial" w:hAnsi="Arial" w:cs="Arial"/>
                <w:sz w:val="20"/>
                <w:szCs w:val="20"/>
                <w:lang w:eastAsia="zh-CN"/>
              </w:rPr>
              <w:t xml:space="preserve">Option 3: </w:t>
            </w:r>
          </w:p>
          <w:p w14:paraId="15509211" w14:textId="15558BD9" w:rsidR="00226FED" w:rsidRPr="008E33AB" w:rsidRDefault="008E33AB" w:rsidP="008E33AB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8E33AB">
              <w:rPr>
                <w:rFonts w:ascii="Arial" w:hAnsi="Arial" w:cs="Arial"/>
                <w:sz w:val="20"/>
                <w:szCs w:val="20"/>
                <w:lang w:val="en-US" w:eastAsia="zh-CN"/>
              </w:rPr>
              <w:t>Take requirements in Section 9.2.5 of TS38.133 (intra-freq w/o gap) as a starting point</w:t>
            </w:r>
          </w:p>
        </w:tc>
      </w:tr>
    </w:tbl>
    <w:p w14:paraId="6E046FAC" w14:textId="1CDCDFEA" w:rsidR="00584D7A" w:rsidRDefault="00717390" w:rsidP="00226FED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For defining measurement </w:t>
      </w:r>
      <w:r w:rsidR="0072127D">
        <w:rPr>
          <w:rFonts w:eastAsiaTheme="minorEastAsia"/>
          <w:lang w:val="en-GB" w:eastAsia="zh-CN"/>
        </w:rPr>
        <w:t>delay</w:t>
      </w:r>
      <w:r>
        <w:rPr>
          <w:rFonts w:eastAsiaTheme="minorEastAsia"/>
          <w:lang w:val="en-GB" w:eastAsia="zh-CN"/>
        </w:rPr>
        <w:t xml:space="preserve"> requirements, we prefer option </w:t>
      </w:r>
      <w:r w:rsidR="00541002">
        <w:rPr>
          <w:rFonts w:eastAsiaTheme="minorEastAsia"/>
          <w:lang w:val="en-GB" w:eastAsia="zh-CN"/>
        </w:rPr>
        <w:t>3</w:t>
      </w:r>
      <w:r>
        <w:rPr>
          <w:rFonts w:eastAsiaTheme="minorEastAsia"/>
          <w:lang w:val="en-GB" w:eastAsia="zh-CN"/>
        </w:rPr>
        <w:t xml:space="preserve"> </w:t>
      </w:r>
      <w:r w:rsidR="00D71EC9">
        <w:rPr>
          <w:rFonts w:eastAsiaTheme="minorEastAsia"/>
          <w:lang w:val="en-GB" w:eastAsia="zh-CN"/>
        </w:rPr>
        <w:t>by using</w:t>
      </w:r>
      <w:r w:rsidR="00BB01DC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intra-</w:t>
      </w:r>
      <w:r w:rsidR="00BB01DC">
        <w:rPr>
          <w:rFonts w:eastAsiaTheme="minorEastAsia"/>
          <w:lang w:val="en-GB" w:eastAsia="zh-CN"/>
        </w:rPr>
        <w:t xml:space="preserve">frequency without gap </w:t>
      </w:r>
      <w:r>
        <w:rPr>
          <w:rFonts w:eastAsiaTheme="minorEastAsia"/>
          <w:lang w:val="en-GB" w:eastAsia="zh-CN"/>
        </w:rPr>
        <w:t xml:space="preserve">as a starting point. </w:t>
      </w:r>
      <w:r w:rsidR="00584D7A">
        <w:rPr>
          <w:rFonts w:eastAsiaTheme="minorEastAsia"/>
          <w:lang w:val="en-GB" w:eastAsia="zh-CN"/>
        </w:rPr>
        <w:t xml:space="preserve">The reason is that no </w:t>
      </w:r>
      <w:r w:rsidR="00BC445D">
        <w:rPr>
          <w:rFonts w:eastAsiaTheme="minorEastAsia"/>
          <w:lang w:val="en-GB" w:eastAsia="zh-CN"/>
        </w:rPr>
        <w:t>explicit</w:t>
      </w:r>
      <w:r w:rsidR="00584D7A">
        <w:rPr>
          <w:rFonts w:eastAsiaTheme="minorEastAsia"/>
          <w:lang w:val="en-GB" w:eastAsia="zh-CN"/>
        </w:rPr>
        <w:t xml:space="preserve"> measurement occasion</w:t>
      </w:r>
      <w:r w:rsidR="0091358C">
        <w:rPr>
          <w:rFonts w:eastAsiaTheme="minorEastAsia"/>
          <w:lang w:val="en-GB" w:eastAsia="zh-CN"/>
        </w:rPr>
        <w:t xml:space="preserve"> in this case</w:t>
      </w:r>
      <w:r w:rsidR="00350F7E">
        <w:rPr>
          <w:rFonts w:eastAsiaTheme="minorEastAsia"/>
          <w:lang w:val="en-GB" w:eastAsia="zh-CN"/>
        </w:rPr>
        <w:t>,</w:t>
      </w:r>
      <w:r w:rsidR="00584D7A">
        <w:rPr>
          <w:rFonts w:eastAsiaTheme="minorEastAsia"/>
          <w:lang w:val="en-GB" w:eastAsia="zh-CN"/>
        </w:rPr>
        <w:t xml:space="preserve"> </w:t>
      </w:r>
      <w:r w:rsidR="00584ADA">
        <w:rPr>
          <w:rFonts w:eastAsiaTheme="minorEastAsia"/>
          <w:lang w:val="en-GB" w:eastAsia="zh-CN"/>
        </w:rPr>
        <w:t>such as</w:t>
      </w:r>
      <w:r w:rsidR="00584D7A">
        <w:rPr>
          <w:rFonts w:eastAsiaTheme="minorEastAsia"/>
          <w:lang w:val="en-GB" w:eastAsia="zh-CN"/>
        </w:rPr>
        <w:t xml:space="preserve"> </w:t>
      </w:r>
      <w:r w:rsidR="00D2298A">
        <w:rPr>
          <w:rFonts w:eastAsiaTheme="minorEastAsia"/>
          <w:lang w:val="en-GB" w:eastAsia="zh-CN"/>
        </w:rPr>
        <w:t>NCSG</w:t>
      </w:r>
      <w:r w:rsidR="00BC445D">
        <w:rPr>
          <w:rFonts w:eastAsiaTheme="minorEastAsia"/>
          <w:lang w:val="en-GB" w:eastAsia="zh-CN"/>
        </w:rPr>
        <w:t xml:space="preserve"> </w:t>
      </w:r>
      <w:r w:rsidR="00350F7E">
        <w:rPr>
          <w:rFonts w:eastAsiaTheme="minorEastAsia"/>
          <w:lang w:val="en-GB" w:eastAsia="zh-CN"/>
        </w:rPr>
        <w:t>periodicity</w:t>
      </w:r>
      <w:r w:rsidR="00D2298A">
        <w:rPr>
          <w:rFonts w:eastAsiaTheme="minorEastAsia"/>
          <w:lang w:val="en-GB" w:eastAsia="zh-CN"/>
        </w:rPr>
        <w:t xml:space="preserve"> in option 1</w:t>
      </w:r>
      <w:r w:rsidR="00350F7E">
        <w:rPr>
          <w:rFonts w:eastAsiaTheme="minorEastAsia"/>
          <w:lang w:val="en-GB" w:eastAsia="zh-CN"/>
        </w:rPr>
        <w:t xml:space="preserve"> or</w:t>
      </w:r>
      <w:r w:rsidR="00376885">
        <w:rPr>
          <w:rFonts w:eastAsiaTheme="minorEastAsia"/>
          <w:lang w:val="en-GB" w:eastAsia="zh-CN"/>
        </w:rPr>
        <w:t xml:space="preserve"> measCycleSCell</w:t>
      </w:r>
      <w:r w:rsidR="00D2298A">
        <w:rPr>
          <w:rFonts w:eastAsiaTheme="minorEastAsia"/>
          <w:lang w:val="en-GB" w:eastAsia="zh-CN"/>
        </w:rPr>
        <w:t xml:space="preserve"> in option 2</w:t>
      </w:r>
      <w:r w:rsidR="00584D7A">
        <w:rPr>
          <w:rFonts w:eastAsiaTheme="minorEastAsia"/>
          <w:lang w:val="en-GB" w:eastAsia="zh-CN"/>
        </w:rPr>
        <w:t xml:space="preserve">. </w:t>
      </w:r>
      <w:r w:rsidR="008D11C5">
        <w:rPr>
          <w:rFonts w:eastAsiaTheme="minorEastAsia"/>
          <w:lang w:val="en-GB" w:eastAsia="zh-CN"/>
        </w:rPr>
        <w:t xml:space="preserve">On the other hand, we notice that it is still open whether to define the specific interruption location or not. </w:t>
      </w:r>
      <w:r w:rsidR="003E7682">
        <w:rPr>
          <w:rFonts w:eastAsiaTheme="minorEastAsia"/>
          <w:lang w:val="en-GB" w:eastAsia="zh-CN"/>
        </w:rPr>
        <w:t xml:space="preserve">If only the total interruption ratio is </w:t>
      </w:r>
      <w:r w:rsidR="00541C5C">
        <w:rPr>
          <w:rFonts w:eastAsiaTheme="minorEastAsia"/>
          <w:lang w:val="en-GB" w:eastAsia="zh-CN"/>
        </w:rPr>
        <w:t>defined</w:t>
      </w:r>
      <w:r w:rsidR="003E7682">
        <w:rPr>
          <w:rFonts w:eastAsiaTheme="minorEastAsia"/>
          <w:lang w:val="en-GB" w:eastAsia="zh-CN"/>
        </w:rPr>
        <w:t xml:space="preserve">, then naturally option </w:t>
      </w:r>
      <w:r w:rsidR="00545EA8">
        <w:rPr>
          <w:rFonts w:eastAsiaTheme="minorEastAsia"/>
          <w:lang w:val="en-GB" w:eastAsia="zh-CN"/>
        </w:rPr>
        <w:t>3</w:t>
      </w:r>
      <w:r w:rsidR="003E7682">
        <w:rPr>
          <w:rFonts w:eastAsiaTheme="minorEastAsia"/>
          <w:lang w:val="en-GB" w:eastAsia="zh-CN"/>
        </w:rPr>
        <w:t xml:space="preserve"> should be </w:t>
      </w:r>
      <w:r w:rsidR="00541C5C">
        <w:rPr>
          <w:rFonts w:eastAsiaTheme="minorEastAsia"/>
          <w:lang w:val="en-GB" w:eastAsia="zh-CN"/>
        </w:rPr>
        <w:t>supported</w:t>
      </w:r>
      <w:r w:rsidR="003E7682">
        <w:rPr>
          <w:rFonts w:eastAsiaTheme="minorEastAsia"/>
          <w:lang w:val="en-GB" w:eastAsia="zh-CN"/>
        </w:rPr>
        <w:t>.</w:t>
      </w:r>
      <w:r w:rsidR="00541C5C">
        <w:rPr>
          <w:rFonts w:eastAsiaTheme="minorEastAsia"/>
          <w:lang w:val="en-GB" w:eastAsia="zh-CN"/>
        </w:rPr>
        <w:t xml:space="preserve"> If the specific interruption location is defined, then </w:t>
      </w:r>
      <w:r w:rsidR="00781E55">
        <w:rPr>
          <w:rFonts w:eastAsiaTheme="minorEastAsia"/>
          <w:lang w:val="en-GB" w:eastAsia="zh-CN"/>
        </w:rPr>
        <w:t>all the three options</w:t>
      </w:r>
      <w:r w:rsidR="00541C5C">
        <w:rPr>
          <w:rFonts w:eastAsiaTheme="minorEastAsia"/>
          <w:lang w:val="en-GB" w:eastAsia="zh-CN"/>
        </w:rPr>
        <w:t xml:space="preserve"> can be considered. </w:t>
      </w:r>
      <w:r w:rsidR="0055745F">
        <w:rPr>
          <w:rFonts w:eastAsiaTheme="minorEastAsia"/>
          <w:lang w:val="en-GB" w:eastAsia="zh-CN"/>
        </w:rPr>
        <w:t xml:space="preserve">Our preference is option </w:t>
      </w:r>
      <w:r w:rsidR="00AD6C00">
        <w:rPr>
          <w:rFonts w:eastAsiaTheme="minorEastAsia"/>
          <w:lang w:val="en-GB" w:eastAsia="zh-CN"/>
        </w:rPr>
        <w:t>3</w:t>
      </w:r>
      <w:r w:rsidR="0055745F">
        <w:rPr>
          <w:rFonts w:eastAsiaTheme="minorEastAsia"/>
          <w:lang w:val="en-GB" w:eastAsia="zh-CN"/>
        </w:rPr>
        <w:t>, but we are also open to option 1</w:t>
      </w:r>
      <w:r w:rsidR="003817AF">
        <w:rPr>
          <w:rFonts w:eastAsiaTheme="minorEastAsia"/>
          <w:lang w:val="en-GB" w:eastAsia="zh-CN"/>
        </w:rPr>
        <w:t xml:space="preserve"> or 2</w:t>
      </w:r>
      <w:r w:rsidR="0055745F">
        <w:rPr>
          <w:rFonts w:eastAsiaTheme="minorEastAsia"/>
          <w:lang w:val="en-GB" w:eastAsia="zh-CN"/>
        </w:rPr>
        <w:t xml:space="preserve"> if the specific interruption location is defined.</w:t>
      </w:r>
      <w:r w:rsidR="003E7682">
        <w:rPr>
          <w:rFonts w:eastAsiaTheme="minorEastAsia"/>
          <w:lang w:val="en-GB" w:eastAsia="zh-CN"/>
        </w:rPr>
        <w:t xml:space="preserve"> </w:t>
      </w:r>
    </w:p>
    <w:p w14:paraId="5158B5D8" w14:textId="285B9AF9" w:rsidR="0072127D" w:rsidRDefault="00226FED" w:rsidP="00226FED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 w:rsidR="008D0ED7">
        <w:rPr>
          <w:rFonts w:eastAsiaTheme="minorEastAsia"/>
          <w:b/>
          <w:lang w:val="en-GB" w:eastAsia="zh-CN"/>
        </w:rPr>
        <w:t>4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FB7EA8">
        <w:rPr>
          <w:rFonts w:eastAsiaTheme="minorEastAsia"/>
          <w:b/>
          <w:lang w:val="en-GB" w:eastAsia="zh-CN"/>
        </w:rPr>
        <w:t>F</w:t>
      </w:r>
      <w:r w:rsidR="005F75D6">
        <w:rPr>
          <w:rFonts w:eastAsiaTheme="minorEastAsia"/>
          <w:b/>
          <w:lang w:val="en-GB" w:eastAsia="zh-CN"/>
        </w:rPr>
        <w:t>or measurement without gap</w:t>
      </w:r>
      <w:r w:rsidR="00A00909">
        <w:rPr>
          <w:rFonts w:eastAsiaTheme="minorEastAsia"/>
          <w:b/>
          <w:lang w:val="en-GB" w:eastAsia="zh-CN"/>
        </w:rPr>
        <w:t xml:space="preserve"> when interruption is allowed</w:t>
      </w:r>
      <w:r w:rsidR="0019212E">
        <w:rPr>
          <w:rFonts w:eastAsiaTheme="minorEastAsia"/>
          <w:b/>
          <w:lang w:val="en-GB" w:eastAsia="zh-CN"/>
        </w:rPr>
        <w:t>, t</w:t>
      </w:r>
      <w:r w:rsidR="0019212E" w:rsidRPr="0019212E">
        <w:rPr>
          <w:rFonts w:eastAsiaTheme="minorEastAsia"/>
          <w:b/>
          <w:lang w:val="en-GB" w:eastAsia="zh-CN"/>
        </w:rPr>
        <w:t xml:space="preserve">ake requirements in Section 9.2.5 of TS38.133 (intra-freq w/o gap) as </w:t>
      </w:r>
      <w:r w:rsidR="001B1DBA">
        <w:rPr>
          <w:rFonts w:eastAsiaTheme="minorEastAsia"/>
          <w:b/>
          <w:lang w:val="en-GB" w:eastAsia="zh-CN"/>
        </w:rPr>
        <w:t>baseline</w:t>
      </w:r>
      <w:r w:rsidR="006E6B99">
        <w:rPr>
          <w:rFonts w:eastAsiaTheme="minorEastAsia"/>
          <w:b/>
          <w:lang w:val="en-GB" w:eastAsia="zh-CN"/>
        </w:rPr>
        <w:t>.</w:t>
      </w:r>
      <w:r w:rsidR="005F75D6">
        <w:rPr>
          <w:rFonts w:eastAsiaTheme="minorEastAsia"/>
          <w:b/>
          <w:lang w:val="en-GB" w:eastAsia="zh-CN"/>
        </w:rPr>
        <w:t xml:space="preserve">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1D21" w:rsidRPr="00DE1D21" w14:paraId="62D48A87" w14:textId="77777777" w:rsidTr="00DE1D21">
        <w:tc>
          <w:tcPr>
            <w:tcW w:w="9629" w:type="dxa"/>
          </w:tcPr>
          <w:p w14:paraId="62EECEE6" w14:textId="77777777" w:rsidR="00DE1D21" w:rsidRPr="00DE1D21" w:rsidRDefault="00DE1D21" w:rsidP="00DE1D21">
            <w:pPr>
              <w:pStyle w:val="31"/>
              <w:outlineLvl w:val="2"/>
              <w:rPr>
                <w:rFonts w:cs="Arial"/>
                <w:b/>
                <w:bCs/>
                <w:sz w:val="20"/>
                <w:szCs w:val="20"/>
              </w:rPr>
            </w:pPr>
            <w:r w:rsidRPr="00DE1D21">
              <w:rPr>
                <w:rFonts w:cs="Arial"/>
                <w:b/>
                <w:bCs/>
                <w:sz w:val="20"/>
                <w:szCs w:val="20"/>
              </w:rPr>
              <w:t>Issue 1-4-1: Scheduling availability</w:t>
            </w:r>
          </w:p>
          <w:p w14:paraId="19FB18CE" w14:textId="77777777" w:rsidR="00DE1D21" w:rsidRPr="00DE1D21" w:rsidRDefault="00DE1D21" w:rsidP="00DE1D21">
            <w:pPr>
              <w:pStyle w:val="aff4"/>
              <w:numPr>
                <w:ilvl w:val="1"/>
                <w:numId w:val="31"/>
              </w:numPr>
              <w:spacing w:after="12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DE1D21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FFS on: </w:t>
            </w:r>
          </w:p>
          <w:p w14:paraId="5F3DD9AC" w14:textId="30D2E58D" w:rsidR="00DE1D21" w:rsidRPr="00DE1D21" w:rsidRDefault="00DE1D21" w:rsidP="00F667C5">
            <w:pPr>
              <w:pStyle w:val="aff4"/>
              <w:numPr>
                <w:ilvl w:val="2"/>
                <w:numId w:val="31"/>
              </w:numPr>
              <w:spacing w:after="120" w:line="240" w:lineRule="auto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DE1D21">
              <w:rPr>
                <w:rFonts w:ascii="Arial" w:hAnsi="Arial" w:cs="Arial"/>
                <w:sz w:val="20"/>
                <w:szCs w:val="20"/>
                <w:lang w:val="en-US" w:eastAsia="zh-CN"/>
              </w:rPr>
              <w:t>Take the similar requirements for NCSG (TS38.133 v17.6.0 9.3.10.3) as baseline to define scheduling availability</w:t>
            </w:r>
          </w:p>
        </w:tc>
      </w:tr>
    </w:tbl>
    <w:p w14:paraId="191EDDD7" w14:textId="2E1020B2" w:rsidR="003C1367" w:rsidRDefault="00A57A68" w:rsidP="00281A5D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For </w:t>
      </w:r>
      <w:r w:rsidR="00883011">
        <w:rPr>
          <w:rFonts w:eastAsiaTheme="minorEastAsia"/>
          <w:lang w:val="en-GB" w:eastAsia="zh-CN"/>
        </w:rPr>
        <w:t>scheduling availability</w:t>
      </w:r>
      <w:r>
        <w:rPr>
          <w:rFonts w:eastAsiaTheme="minorEastAsia"/>
          <w:lang w:val="en-GB" w:eastAsia="zh-CN"/>
        </w:rPr>
        <w:t xml:space="preserve">, </w:t>
      </w:r>
      <w:r w:rsidR="00883011">
        <w:rPr>
          <w:rFonts w:eastAsiaTheme="minorEastAsia"/>
          <w:lang w:val="en-GB" w:eastAsia="zh-CN"/>
        </w:rPr>
        <w:t xml:space="preserve">most companies </w:t>
      </w:r>
      <w:r w:rsidR="001D3ADE">
        <w:rPr>
          <w:rFonts w:eastAsiaTheme="minorEastAsia"/>
          <w:lang w:val="en-GB" w:eastAsia="zh-CN"/>
        </w:rPr>
        <w:t>are</w:t>
      </w:r>
      <w:r w:rsidR="00883011">
        <w:rPr>
          <w:rFonts w:eastAsiaTheme="minorEastAsia"/>
          <w:lang w:val="en-GB" w:eastAsia="zh-CN"/>
        </w:rPr>
        <w:t xml:space="preserve"> fine to take the similar requirement</w:t>
      </w:r>
      <w:r w:rsidR="00181CCA">
        <w:rPr>
          <w:rFonts w:eastAsiaTheme="minorEastAsia"/>
          <w:lang w:val="en-GB" w:eastAsia="zh-CN"/>
        </w:rPr>
        <w:t>s</w:t>
      </w:r>
      <w:r w:rsidR="00883011">
        <w:rPr>
          <w:rFonts w:eastAsiaTheme="minorEastAsia"/>
          <w:lang w:val="en-GB" w:eastAsia="zh-CN"/>
        </w:rPr>
        <w:t xml:space="preserve"> for NCSG as the baseli</w:t>
      </w:r>
      <w:r w:rsidR="00EE3065">
        <w:rPr>
          <w:rFonts w:eastAsiaTheme="minorEastAsia"/>
          <w:lang w:val="en-GB" w:eastAsia="zh-CN"/>
        </w:rPr>
        <w:t xml:space="preserve">ne. </w:t>
      </w:r>
      <w:r w:rsidR="001D3ADE">
        <w:rPr>
          <w:rFonts w:eastAsiaTheme="minorEastAsia"/>
          <w:lang w:val="en-GB" w:eastAsia="zh-CN"/>
        </w:rPr>
        <w:t xml:space="preserve">Meanwhile, two issues were raised during the last meeting discussion. </w:t>
      </w:r>
    </w:p>
    <w:p w14:paraId="5FA14A6A" w14:textId="5EA6A62F" w:rsidR="003C1367" w:rsidRDefault="003F0D7B" w:rsidP="00281A5D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The first one </w:t>
      </w:r>
      <w:r w:rsidR="003C1367">
        <w:rPr>
          <w:rFonts w:eastAsiaTheme="minorEastAsia"/>
          <w:lang w:val="en-GB" w:eastAsia="zh-CN"/>
        </w:rPr>
        <w:t xml:space="preserve">issue is whether scheduling availability also applies to </w:t>
      </w:r>
      <w:r w:rsidR="003C1367" w:rsidRPr="003C1367">
        <w:rPr>
          <w:rFonts w:cs="Arial"/>
          <w:bCs/>
          <w:szCs w:val="20"/>
          <w:lang w:val="sv-SE" w:eastAsia="zh-CN"/>
        </w:rPr>
        <w:t>Case 1</w:t>
      </w:r>
      <w:r w:rsidR="003C1367" w:rsidRPr="009B491B">
        <w:rPr>
          <w:rFonts w:cs="Arial"/>
          <w:b/>
          <w:bCs/>
          <w:szCs w:val="20"/>
          <w:lang w:val="sv-SE" w:eastAsia="zh-CN"/>
        </w:rPr>
        <w:t>:</w:t>
      </w:r>
      <w:r w:rsidR="003C1367" w:rsidRPr="009B491B">
        <w:rPr>
          <w:rFonts w:cs="Arial"/>
          <w:szCs w:val="20"/>
          <w:lang w:val="sv-SE" w:eastAsia="zh-CN"/>
        </w:rPr>
        <w:t xml:space="preserve"> without gap and no interruption</w:t>
      </w:r>
      <w:r w:rsidR="003C1367">
        <w:rPr>
          <w:rFonts w:cs="Arial"/>
          <w:szCs w:val="20"/>
          <w:lang w:val="sv-SE" w:eastAsia="zh-CN"/>
        </w:rPr>
        <w:t xml:space="preserve">. </w:t>
      </w:r>
      <w:r w:rsidR="007E0792">
        <w:rPr>
          <w:rFonts w:cs="Arial"/>
          <w:szCs w:val="20"/>
          <w:lang w:val="sv-SE" w:eastAsia="zh-CN"/>
        </w:rPr>
        <w:t xml:space="preserve">In current spec, the scheduling availability is to restrict UL transmision in case of TDD band in FR1, or DL recpetion </w:t>
      </w:r>
      <w:r w:rsidR="00A0748E">
        <w:rPr>
          <w:rFonts w:cs="Arial"/>
          <w:szCs w:val="20"/>
          <w:lang w:val="sv-SE" w:eastAsia="zh-CN"/>
        </w:rPr>
        <w:t xml:space="preserve">when UE is performing measurement with a difference SCS than PDSCH/PDCCH if UE does not support </w:t>
      </w:r>
      <w:r w:rsidR="00A0748E" w:rsidRPr="00A0748E">
        <w:rPr>
          <w:rFonts w:cs="Arial"/>
          <w:i/>
          <w:szCs w:val="20"/>
          <w:lang w:val="sv-SE" w:eastAsia="zh-CN"/>
        </w:rPr>
        <w:t>simultaneousRxDataSSB-DiffNumerology</w:t>
      </w:r>
      <w:r w:rsidR="00A0748E">
        <w:rPr>
          <w:rFonts w:cs="Arial"/>
          <w:szCs w:val="20"/>
          <w:lang w:val="sv-SE" w:eastAsia="zh-CN"/>
        </w:rPr>
        <w:t xml:space="preserve"> capability. We think this is common for case 1 and case 2. </w:t>
      </w:r>
      <w:r w:rsidR="006B10D1">
        <w:rPr>
          <w:rFonts w:cs="Arial"/>
          <w:szCs w:val="20"/>
          <w:lang w:val="sv-SE" w:eastAsia="zh-CN"/>
        </w:rPr>
        <w:t>T</w:t>
      </w:r>
      <w:r w:rsidR="00A0748E">
        <w:rPr>
          <w:rFonts w:cs="Arial"/>
          <w:szCs w:val="20"/>
          <w:lang w:val="sv-SE" w:eastAsia="zh-CN"/>
        </w:rPr>
        <w:t>herefore</w:t>
      </w:r>
      <w:r w:rsidR="006B10D1">
        <w:rPr>
          <w:rFonts w:cs="Arial"/>
          <w:szCs w:val="20"/>
          <w:lang w:val="sv-SE" w:eastAsia="zh-CN"/>
        </w:rPr>
        <w:t xml:space="preserve">, the schduling </w:t>
      </w:r>
      <w:r w:rsidR="006B10D1">
        <w:rPr>
          <w:rFonts w:eastAsiaTheme="minorEastAsia"/>
          <w:lang w:val="en-GB" w:eastAsia="zh-CN"/>
        </w:rPr>
        <w:t xml:space="preserve">availability should </w:t>
      </w:r>
      <w:r w:rsidR="001D1E2D">
        <w:rPr>
          <w:rFonts w:eastAsiaTheme="minorEastAsia"/>
          <w:lang w:val="en-GB" w:eastAsia="zh-CN"/>
        </w:rPr>
        <w:t>apply</w:t>
      </w:r>
      <w:r w:rsidR="006B10D1">
        <w:rPr>
          <w:rFonts w:eastAsiaTheme="minorEastAsia"/>
          <w:lang w:val="en-GB" w:eastAsia="zh-CN"/>
        </w:rPr>
        <w:t xml:space="preserve"> to both cases.</w:t>
      </w:r>
    </w:p>
    <w:p w14:paraId="49C4570B" w14:textId="288180AC" w:rsidR="00A20B87" w:rsidRDefault="00C0365E" w:rsidP="00281A5D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The next issue </w:t>
      </w:r>
      <w:r w:rsidR="003F0D7B">
        <w:rPr>
          <w:rFonts w:eastAsiaTheme="minorEastAsia"/>
          <w:lang w:val="en-GB" w:eastAsia="zh-CN"/>
        </w:rPr>
        <w:t xml:space="preserve">is whether signalling </w:t>
      </w:r>
      <w:r w:rsidR="003F0D7B" w:rsidRPr="003F0D7B">
        <w:rPr>
          <w:rFonts w:eastAsiaTheme="minorEastAsia"/>
          <w:i/>
          <w:lang w:val="en-GB" w:eastAsia="zh-CN"/>
        </w:rPr>
        <w:t>deriveSSB-IndexFromCell-inter</w:t>
      </w:r>
      <w:r w:rsidR="003F0D7B" w:rsidRPr="003F0D7B">
        <w:rPr>
          <w:rFonts w:eastAsiaTheme="minorEastAsia"/>
          <w:lang w:val="en-GB" w:eastAsia="zh-CN"/>
        </w:rPr>
        <w:t xml:space="preserve"> </w:t>
      </w:r>
      <w:r w:rsidR="003F0D7B">
        <w:rPr>
          <w:rFonts w:eastAsiaTheme="minorEastAsia"/>
          <w:lang w:val="en-GB" w:eastAsia="zh-CN"/>
        </w:rPr>
        <w:t xml:space="preserve">is </w:t>
      </w:r>
      <w:r w:rsidR="003F0D7B" w:rsidRPr="003F0D7B">
        <w:rPr>
          <w:rFonts w:eastAsiaTheme="minorEastAsia"/>
          <w:lang w:val="en-GB" w:eastAsia="zh-CN"/>
        </w:rPr>
        <w:t>still applicable</w:t>
      </w:r>
      <w:r w:rsidR="003F0D7B">
        <w:rPr>
          <w:rFonts w:eastAsiaTheme="minorEastAsia"/>
          <w:lang w:val="en-GB" w:eastAsia="zh-CN"/>
        </w:rPr>
        <w:t xml:space="preserve">. </w:t>
      </w:r>
      <w:r w:rsidR="000F3AAA">
        <w:rPr>
          <w:rFonts w:eastAsiaTheme="minorEastAsia"/>
          <w:lang w:val="en-GB" w:eastAsia="zh-CN"/>
        </w:rPr>
        <w:t xml:space="preserve">In our view, this signalling is to indicate the frame boundary alignment between two carriers, so that the symbols impacted by inter-frequency measurement can be identified. </w:t>
      </w:r>
      <w:r w:rsidR="00FA591F">
        <w:rPr>
          <w:rFonts w:eastAsiaTheme="minorEastAsia"/>
          <w:lang w:val="en-GB" w:eastAsia="zh-CN"/>
        </w:rPr>
        <w:t>From this perspective, we think this signalling can be extended to inter-frequency without gap. But we are also fine to introduce additional signalling.</w:t>
      </w:r>
      <w:r w:rsidR="00A20B87">
        <w:rPr>
          <w:rFonts w:eastAsiaTheme="minorEastAsia"/>
          <w:lang w:val="en-GB" w:eastAsia="zh-CN"/>
        </w:rPr>
        <w:t xml:space="preserve"> </w:t>
      </w:r>
    </w:p>
    <w:p w14:paraId="58CF56A0" w14:textId="1625EE0D" w:rsidR="00226FED" w:rsidRPr="005B4B9B" w:rsidRDefault="00D8041E" w:rsidP="00281A5D">
      <w:pPr>
        <w:rPr>
          <w:rFonts w:eastAsiaTheme="minorEastAsia" w:cs="Arial"/>
          <w:b/>
          <w:lang w:val="en-GB" w:eastAsia="zh-CN"/>
        </w:rPr>
      </w:pPr>
      <w:r w:rsidRPr="005B4B9B">
        <w:rPr>
          <w:rFonts w:eastAsiaTheme="minorEastAsia" w:cs="Arial"/>
          <w:b/>
          <w:lang w:val="en-GB" w:eastAsia="zh-CN"/>
        </w:rPr>
        <w:lastRenderedPageBreak/>
        <w:t>Proposal-</w:t>
      </w:r>
      <w:r w:rsidR="00281A5D" w:rsidRPr="005B4B9B">
        <w:rPr>
          <w:rFonts w:eastAsiaTheme="minorEastAsia" w:cs="Arial"/>
          <w:b/>
          <w:lang w:val="en-GB" w:eastAsia="zh-CN"/>
        </w:rPr>
        <w:t>5</w:t>
      </w:r>
      <w:r w:rsidR="00FB7EA8" w:rsidRPr="005B4B9B">
        <w:rPr>
          <w:rFonts w:eastAsiaTheme="minorEastAsia" w:cs="Arial"/>
          <w:b/>
          <w:lang w:val="en-GB" w:eastAsia="zh-CN"/>
        </w:rPr>
        <w:t>:</w:t>
      </w:r>
      <w:r w:rsidR="006568AD" w:rsidRPr="005B4B9B">
        <w:rPr>
          <w:rFonts w:eastAsiaTheme="minorEastAsia" w:cs="Arial"/>
          <w:b/>
          <w:lang w:val="en-GB" w:eastAsia="zh-CN"/>
        </w:rPr>
        <w:t xml:space="preserve"> </w:t>
      </w:r>
      <w:r w:rsidR="001357C0" w:rsidRPr="005B4B9B">
        <w:rPr>
          <w:rFonts w:eastAsiaTheme="minorEastAsia" w:cs="Arial"/>
          <w:b/>
          <w:lang w:val="en-GB" w:eastAsia="zh-CN"/>
        </w:rPr>
        <w:t>T</w:t>
      </w:r>
      <w:r w:rsidR="006568AD" w:rsidRPr="005B4B9B">
        <w:rPr>
          <w:rFonts w:eastAsiaTheme="minorEastAsia" w:cs="Arial"/>
          <w:b/>
          <w:lang w:val="en-GB" w:eastAsia="zh-CN"/>
        </w:rPr>
        <w:t>ake</w:t>
      </w:r>
      <w:r w:rsidR="007119AC" w:rsidRPr="005B4B9B">
        <w:rPr>
          <w:rFonts w:eastAsiaTheme="minorEastAsia" w:cs="Arial"/>
          <w:b/>
          <w:lang w:val="en-GB" w:eastAsia="zh-CN"/>
        </w:rPr>
        <w:t xml:space="preserve"> Scheduling availability requirements defined for</w:t>
      </w:r>
      <w:r w:rsidR="006568AD" w:rsidRPr="005B4B9B">
        <w:rPr>
          <w:rFonts w:eastAsiaTheme="minorEastAsia" w:cs="Arial"/>
          <w:b/>
          <w:lang w:val="en-GB" w:eastAsia="zh-CN"/>
        </w:rPr>
        <w:t xml:space="preserve"> NCSG as </w:t>
      </w:r>
      <w:r w:rsidR="008E15E8">
        <w:rPr>
          <w:rFonts w:eastAsiaTheme="minorEastAsia" w:cs="Arial"/>
          <w:b/>
          <w:lang w:val="en-GB" w:eastAsia="zh-CN"/>
        </w:rPr>
        <w:t>baseline</w:t>
      </w:r>
      <w:r w:rsidR="00152F97" w:rsidRPr="005B4B9B">
        <w:rPr>
          <w:rFonts w:eastAsiaTheme="minorEastAsia" w:cs="Arial"/>
          <w:b/>
          <w:lang w:val="en-GB" w:eastAsia="zh-CN"/>
        </w:rPr>
        <w:t xml:space="preserve"> for measurement without gap when interruption is allowed.</w:t>
      </w:r>
    </w:p>
    <w:p w14:paraId="1FD24775" w14:textId="24BFFDC2" w:rsidR="001D1E2D" w:rsidRPr="005B4B9B" w:rsidRDefault="001D1E2D" w:rsidP="001D1E2D">
      <w:pPr>
        <w:pStyle w:val="aff4"/>
        <w:numPr>
          <w:ilvl w:val="0"/>
          <w:numId w:val="34"/>
        </w:numPr>
        <w:rPr>
          <w:rFonts w:ascii="Arial" w:eastAsiaTheme="minorEastAsia" w:hAnsi="Arial" w:cs="Arial"/>
          <w:b/>
          <w:sz w:val="20"/>
          <w:szCs w:val="20"/>
          <w:lang w:val="en-GB" w:eastAsia="zh-CN"/>
        </w:rPr>
      </w:pPr>
      <w:r w:rsidRPr="005B4B9B">
        <w:rPr>
          <w:rFonts w:ascii="Arial" w:eastAsiaTheme="minorEastAsia" w:hAnsi="Arial" w:cs="Arial"/>
          <w:b/>
          <w:sz w:val="20"/>
          <w:szCs w:val="20"/>
          <w:lang w:val="en-GB" w:eastAsia="zh-CN"/>
        </w:rPr>
        <w:t xml:space="preserve">Same scheduling availability should apply to </w:t>
      </w:r>
      <w:r w:rsidRPr="005B4B9B">
        <w:rPr>
          <w:rFonts w:ascii="Arial" w:hAnsi="Arial" w:cs="Arial"/>
          <w:b/>
          <w:bCs/>
          <w:sz w:val="20"/>
          <w:szCs w:val="20"/>
          <w:lang w:val="sv-SE" w:eastAsia="zh-CN"/>
        </w:rPr>
        <w:t>both case 1 and case 2.</w:t>
      </w:r>
    </w:p>
    <w:p w14:paraId="7476C8BA" w14:textId="0A5D2DC5" w:rsidR="001C0044" w:rsidRPr="005B4B9B" w:rsidRDefault="001C0044" w:rsidP="001D1E2D">
      <w:pPr>
        <w:pStyle w:val="aff4"/>
        <w:numPr>
          <w:ilvl w:val="0"/>
          <w:numId w:val="34"/>
        </w:numPr>
        <w:rPr>
          <w:rFonts w:ascii="Arial" w:eastAsiaTheme="minorEastAsia" w:hAnsi="Arial" w:cs="Arial"/>
          <w:b/>
          <w:sz w:val="20"/>
          <w:szCs w:val="20"/>
          <w:lang w:val="en-GB" w:eastAsia="zh-CN"/>
        </w:rPr>
      </w:pPr>
      <w:r w:rsidRPr="005B4B9B">
        <w:rPr>
          <w:rFonts w:ascii="Arial" w:eastAsiaTheme="minorEastAsia" w:hAnsi="Arial" w:cs="Arial"/>
          <w:b/>
          <w:sz w:val="20"/>
          <w:szCs w:val="20"/>
          <w:lang w:val="en-GB" w:eastAsia="zh-CN"/>
        </w:rPr>
        <w:t xml:space="preserve">FFS extend signalling </w:t>
      </w:r>
      <w:r w:rsidRPr="005B4B9B">
        <w:rPr>
          <w:rFonts w:ascii="Arial" w:eastAsiaTheme="minorEastAsia" w:hAnsi="Arial" w:cs="Arial"/>
          <w:b/>
          <w:i/>
          <w:sz w:val="20"/>
          <w:szCs w:val="20"/>
          <w:lang w:val="en-GB" w:eastAsia="zh-CN"/>
        </w:rPr>
        <w:t>deriveSSB-IndexFromCell-inter</w:t>
      </w:r>
      <w:r w:rsidRPr="005B4B9B">
        <w:rPr>
          <w:rFonts w:ascii="Arial" w:eastAsiaTheme="minorEastAsia" w:hAnsi="Arial" w:cs="Arial"/>
          <w:b/>
          <w:sz w:val="20"/>
          <w:szCs w:val="20"/>
          <w:lang w:val="en-GB" w:eastAsia="zh-CN"/>
        </w:rPr>
        <w:t xml:space="preserve"> </w:t>
      </w:r>
      <w:r w:rsidR="009706CE" w:rsidRPr="005B4B9B">
        <w:rPr>
          <w:rFonts w:ascii="Arial" w:eastAsiaTheme="minorEastAsia" w:hAnsi="Arial" w:cs="Arial"/>
          <w:b/>
          <w:sz w:val="20"/>
          <w:szCs w:val="20"/>
          <w:lang w:val="en-GB" w:eastAsia="zh-CN"/>
        </w:rPr>
        <w:t>to inter-frequency without gap</w:t>
      </w:r>
    </w:p>
    <w:p w14:paraId="44D63244" w14:textId="21C84FA2" w:rsidR="007D20D2" w:rsidRDefault="007D20D2" w:rsidP="007D20D2">
      <w:pPr>
        <w:pStyle w:val="1"/>
      </w:pPr>
      <w:r>
        <w:t>3</w:t>
      </w:r>
      <w:r>
        <w:tab/>
        <w:t>Conclusion</w:t>
      </w:r>
    </w:p>
    <w:p w14:paraId="15F721BE" w14:textId="0EF4FEAA" w:rsidR="007D20D2" w:rsidRDefault="00C21677" w:rsidP="007D20D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This contribution gave our general views on </w:t>
      </w:r>
      <w:r w:rsidR="00B572EC">
        <w:rPr>
          <w:rFonts w:eastAsiaTheme="minorEastAsia"/>
          <w:lang w:val="en-GB" w:eastAsia="zh-CN"/>
        </w:rPr>
        <w:t>RRM requirements</w:t>
      </w:r>
      <w:r w:rsidR="00C0669A">
        <w:rPr>
          <w:rFonts w:eastAsiaTheme="minorEastAsia"/>
          <w:lang w:val="en-GB" w:eastAsia="zh-CN"/>
        </w:rPr>
        <w:t xml:space="preserve"> without gaps </w:t>
      </w:r>
      <w:r w:rsidR="00B572EC">
        <w:rPr>
          <w:rFonts w:eastAsiaTheme="minorEastAsia"/>
          <w:lang w:val="en-GB" w:eastAsia="zh-CN"/>
        </w:rPr>
        <w:t>and the following proposals:</w:t>
      </w:r>
    </w:p>
    <w:p w14:paraId="66A2C4D0" w14:textId="2375CAA3" w:rsidR="002A2BB0" w:rsidRPr="000F22EB" w:rsidRDefault="000F22EB" w:rsidP="002A2BB0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Proposal-1:</w:t>
      </w:r>
      <w:r>
        <w:rPr>
          <w:rFonts w:eastAsiaTheme="minorEastAsia"/>
          <w:b/>
          <w:lang w:val="en-GB" w:eastAsia="zh-CN"/>
        </w:rPr>
        <w:t xml:space="preserve"> At least for intra-frequency measurement without gap, i</w:t>
      </w:r>
      <w:r w:rsidRPr="00881593">
        <w:rPr>
          <w:rFonts w:eastAsiaTheme="minorEastAsia"/>
          <w:b/>
          <w:lang w:val="en-GB" w:eastAsia="zh-CN"/>
        </w:rPr>
        <w:t>ntroduce additional UE capability to differentiate whether interruption</w:t>
      </w:r>
      <w:r>
        <w:rPr>
          <w:rFonts w:eastAsiaTheme="minorEastAsia"/>
          <w:b/>
          <w:lang w:val="en-GB" w:eastAsia="zh-CN"/>
        </w:rPr>
        <w:t xml:space="preserve"> is required. </w:t>
      </w:r>
    </w:p>
    <w:p w14:paraId="60E4C23F" w14:textId="77777777" w:rsidR="00B11BFF" w:rsidRDefault="00B11BFF" w:rsidP="00B11BFF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The VIL for NCSG could be reused to define the interruption length.</w:t>
      </w:r>
    </w:p>
    <w:p w14:paraId="19991F36" w14:textId="7F12DFBE" w:rsidR="002A2BB0" w:rsidRPr="00F24050" w:rsidRDefault="00F24050" w:rsidP="002A2BB0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3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The relation between interruption requirements and UE capability should be postponed after the related</w:t>
      </w:r>
      <w:r w:rsidR="00EB7031">
        <w:rPr>
          <w:rFonts w:eastAsiaTheme="minorEastAsia"/>
          <w:b/>
          <w:lang w:val="en-GB" w:eastAsia="zh-CN"/>
        </w:rPr>
        <w:t xml:space="preserve"> UE</w:t>
      </w:r>
      <w:r>
        <w:rPr>
          <w:rFonts w:eastAsiaTheme="minorEastAsia"/>
          <w:b/>
          <w:lang w:val="en-GB" w:eastAsia="zh-CN"/>
        </w:rPr>
        <w:t xml:space="preserve"> capability or signalling is stable.</w:t>
      </w:r>
    </w:p>
    <w:p w14:paraId="50E5C875" w14:textId="77777777" w:rsidR="002020A5" w:rsidRDefault="002020A5" w:rsidP="002020A5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4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For measurement without gap when interruption is allowed, t</w:t>
      </w:r>
      <w:r w:rsidRPr="0019212E">
        <w:rPr>
          <w:rFonts w:eastAsiaTheme="minorEastAsia"/>
          <w:b/>
          <w:lang w:val="en-GB" w:eastAsia="zh-CN"/>
        </w:rPr>
        <w:t xml:space="preserve">ake requirements in Section 9.2.5 of TS38.133 (intra-freq w/o gap) as </w:t>
      </w:r>
      <w:r>
        <w:rPr>
          <w:rFonts w:eastAsiaTheme="minorEastAsia"/>
          <w:b/>
          <w:lang w:val="en-GB" w:eastAsia="zh-CN"/>
        </w:rPr>
        <w:t xml:space="preserve">baseline. </w:t>
      </w:r>
    </w:p>
    <w:p w14:paraId="1E42BCFD" w14:textId="0EC8B29A" w:rsidR="002A2BB0" w:rsidRPr="001C0044" w:rsidRDefault="002A2BB0" w:rsidP="002A2BB0">
      <w:pPr>
        <w:rPr>
          <w:rFonts w:eastAsiaTheme="minorEastAsia" w:cs="Arial"/>
          <w:b/>
          <w:lang w:val="en-GB" w:eastAsia="zh-CN"/>
        </w:rPr>
      </w:pPr>
      <w:r w:rsidRPr="001C0044">
        <w:rPr>
          <w:rFonts w:eastAsiaTheme="minorEastAsia" w:cs="Arial"/>
          <w:b/>
          <w:lang w:val="en-GB" w:eastAsia="zh-CN"/>
        </w:rPr>
        <w:t xml:space="preserve">Proposal-5: Take Scheduling availability requirements defined for NCSG </w:t>
      </w:r>
      <w:r w:rsidR="006977F7" w:rsidRPr="005B4B9B">
        <w:rPr>
          <w:rFonts w:eastAsiaTheme="minorEastAsia" w:cs="Arial"/>
          <w:b/>
          <w:lang w:val="en-GB" w:eastAsia="zh-CN"/>
        </w:rPr>
        <w:t xml:space="preserve">as </w:t>
      </w:r>
      <w:r w:rsidR="006977F7">
        <w:rPr>
          <w:rFonts w:eastAsiaTheme="minorEastAsia" w:cs="Arial"/>
          <w:b/>
          <w:lang w:val="en-GB" w:eastAsia="zh-CN"/>
        </w:rPr>
        <w:t>baseline</w:t>
      </w:r>
      <w:r w:rsidRPr="001C0044">
        <w:rPr>
          <w:rFonts w:eastAsiaTheme="minorEastAsia" w:cs="Arial"/>
          <w:b/>
          <w:lang w:val="en-GB" w:eastAsia="zh-CN"/>
        </w:rPr>
        <w:t xml:space="preserve"> for measurement without gap when interruption is allowed.</w:t>
      </w:r>
    </w:p>
    <w:p w14:paraId="0158ED49" w14:textId="77777777" w:rsidR="002A2BB0" w:rsidRPr="009668E8" w:rsidRDefault="002A2BB0" w:rsidP="002A2BB0">
      <w:pPr>
        <w:pStyle w:val="aff4"/>
        <w:numPr>
          <w:ilvl w:val="0"/>
          <w:numId w:val="34"/>
        </w:numPr>
        <w:rPr>
          <w:rFonts w:ascii="Arial" w:eastAsiaTheme="minorEastAsia" w:hAnsi="Arial" w:cs="Arial"/>
          <w:b/>
          <w:sz w:val="20"/>
          <w:szCs w:val="20"/>
          <w:lang w:val="en-GB" w:eastAsia="zh-CN"/>
        </w:rPr>
      </w:pPr>
      <w:r w:rsidRPr="009668E8">
        <w:rPr>
          <w:rFonts w:ascii="Arial" w:eastAsiaTheme="minorEastAsia" w:hAnsi="Arial" w:cs="Arial"/>
          <w:b/>
          <w:sz w:val="20"/>
          <w:szCs w:val="20"/>
          <w:lang w:val="en-GB" w:eastAsia="zh-CN"/>
        </w:rPr>
        <w:t xml:space="preserve">Same scheduling availability should apply to </w:t>
      </w:r>
      <w:r w:rsidRPr="009668E8">
        <w:rPr>
          <w:rFonts w:ascii="Arial" w:hAnsi="Arial" w:cs="Arial"/>
          <w:b/>
          <w:bCs/>
          <w:sz w:val="20"/>
          <w:szCs w:val="20"/>
          <w:lang w:val="sv-SE" w:eastAsia="zh-CN"/>
        </w:rPr>
        <w:t>both case 1 and case 2.</w:t>
      </w:r>
    </w:p>
    <w:p w14:paraId="578ED9B4" w14:textId="19A37EB8" w:rsidR="002A2BB0" w:rsidRPr="002A2BB0" w:rsidRDefault="002A2BB0" w:rsidP="002A2BB0">
      <w:pPr>
        <w:pStyle w:val="aff4"/>
        <w:numPr>
          <w:ilvl w:val="0"/>
          <w:numId w:val="34"/>
        </w:numPr>
        <w:rPr>
          <w:rFonts w:ascii="Arial" w:eastAsiaTheme="minorEastAsia" w:hAnsi="Arial" w:cs="Arial"/>
          <w:b/>
          <w:sz w:val="20"/>
          <w:szCs w:val="20"/>
          <w:lang w:val="en-GB" w:eastAsia="zh-CN"/>
        </w:rPr>
      </w:pPr>
      <w:r w:rsidRPr="009668E8">
        <w:rPr>
          <w:rFonts w:ascii="Arial" w:eastAsiaTheme="minorEastAsia" w:hAnsi="Arial" w:cs="Arial"/>
          <w:b/>
          <w:sz w:val="20"/>
          <w:szCs w:val="20"/>
          <w:lang w:val="en-GB" w:eastAsia="zh-CN"/>
        </w:rPr>
        <w:t xml:space="preserve">FFS extend signalling </w:t>
      </w:r>
      <w:r w:rsidRPr="009668E8">
        <w:rPr>
          <w:rFonts w:ascii="Arial" w:eastAsiaTheme="minorEastAsia" w:hAnsi="Arial" w:cs="Arial"/>
          <w:b/>
          <w:i/>
          <w:sz w:val="20"/>
          <w:szCs w:val="20"/>
          <w:lang w:val="en-GB" w:eastAsia="zh-CN"/>
        </w:rPr>
        <w:t>deriveSSB-IndexFromCell-inter</w:t>
      </w:r>
      <w:r w:rsidRPr="009668E8">
        <w:rPr>
          <w:rFonts w:ascii="Arial" w:eastAsiaTheme="minorEastAsia" w:hAnsi="Arial" w:cs="Arial"/>
          <w:b/>
          <w:sz w:val="20"/>
          <w:szCs w:val="20"/>
          <w:lang w:val="en-GB" w:eastAsia="zh-CN"/>
        </w:rPr>
        <w:t xml:space="preserve"> to inter-frequency without gap</w:t>
      </w:r>
    </w:p>
    <w:p w14:paraId="69FA4E29" w14:textId="1F085021" w:rsidR="007D20D2" w:rsidRDefault="007D20D2" w:rsidP="007D20D2">
      <w:pPr>
        <w:pStyle w:val="1"/>
      </w:pPr>
      <w:r>
        <w:t>4</w:t>
      </w:r>
      <w:r>
        <w:tab/>
        <w:t>Reference</w:t>
      </w:r>
    </w:p>
    <w:p w14:paraId="39A63F39" w14:textId="039D86AC" w:rsidR="004D24B5" w:rsidRDefault="0014147A" w:rsidP="007D20D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>
        <w:t>R</w:t>
      </w:r>
      <w:r w:rsidR="004D24B5">
        <w:t>4</w:t>
      </w:r>
      <w:r>
        <w:t>-22</w:t>
      </w:r>
      <w:r w:rsidR="004D24B5">
        <w:t>1</w:t>
      </w:r>
      <w:r w:rsidR="009604D9">
        <w:t>7252</w:t>
      </w:r>
      <w:r>
        <w:t xml:space="preserve">, </w:t>
      </w:r>
      <w:r w:rsidR="009604D9" w:rsidRPr="009604D9">
        <w:rPr>
          <w:rFonts w:cs="Arial"/>
          <w:bCs/>
          <w:sz w:val="22"/>
        </w:rPr>
        <w:t>WF on Measurement without gaps for UEs reporting NeedForGapsInfoNR</w:t>
      </w:r>
      <w:r w:rsidR="003E587F">
        <w:rPr>
          <w:rFonts w:cs="Arial"/>
          <w:bCs/>
          <w:sz w:val="22"/>
        </w:rPr>
        <w:t>,</w:t>
      </w:r>
      <w:r w:rsidR="00921D13">
        <w:rPr>
          <w:rFonts w:cs="Arial"/>
          <w:bCs/>
          <w:sz w:val="22"/>
        </w:rPr>
        <w:t xml:space="preserve"> </w:t>
      </w:r>
      <w:r w:rsidR="003F6E77">
        <w:rPr>
          <w:rFonts w:cs="Arial"/>
          <w:color w:val="000000"/>
          <w:sz w:val="22"/>
          <w:lang w:eastAsia="zh-CN"/>
        </w:rPr>
        <w:t>Intel Corporation</w:t>
      </w:r>
      <w:r w:rsidR="00921D13" w:rsidRPr="00921D13">
        <w:rPr>
          <w:rFonts w:cs="Arial"/>
          <w:bCs/>
          <w:sz w:val="22"/>
        </w:rPr>
        <w:t>.</w:t>
      </w:r>
    </w:p>
    <w:p w14:paraId="247CFCC8" w14:textId="130531EF" w:rsidR="007D20D2" w:rsidRPr="0069463A" w:rsidRDefault="007D20D2" w:rsidP="00921D13">
      <w:p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</w:p>
    <w:sectPr w:rsidR="007D20D2" w:rsidRPr="0069463A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ECEAE" w14:textId="77777777" w:rsidR="00C85B5B" w:rsidRDefault="00C85B5B" w:rsidP="00973137">
      <w:pPr>
        <w:spacing w:after="0" w:line="240" w:lineRule="auto"/>
      </w:pPr>
      <w:r>
        <w:separator/>
      </w:r>
    </w:p>
  </w:endnote>
  <w:endnote w:type="continuationSeparator" w:id="0">
    <w:p w14:paraId="714C1F12" w14:textId="77777777" w:rsidR="00C85B5B" w:rsidRDefault="00C85B5B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99B03" w14:textId="77777777" w:rsidR="00C85B5B" w:rsidRDefault="00C85B5B" w:rsidP="00973137">
      <w:pPr>
        <w:spacing w:after="0" w:line="240" w:lineRule="auto"/>
      </w:pPr>
      <w:r>
        <w:separator/>
      </w:r>
    </w:p>
  </w:footnote>
  <w:footnote w:type="continuationSeparator" w:id="0">
    <w:p w14:paraId="00D02171" w14:textId="77777777" w:rsidR="00C85B5B" w:rsidRDefault="00C85B5B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6C7B26"/>
    <w:multiLevelType w:val="multilevel"/>
    <w:tmpl w:val="506C7B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10B2582"/>
    <w:multiLevelType w:val="hybridMultilevel"/>
    <w:tmpl w:val="5A246C7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2A4692F"/>
    <w:multiLevelType w:val="hybridMultilevel"/>
    <w:tmpl w:val="8682C426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0"/>
  </w:num>
  <w:num w:numId="3">
    <w:abstractNumId w:val="2"/>
  </w:num>
  <w:num w:numId="4">
    <w:abstractNumId w:val="8"/>
  </w:num>
  <w:num w:numId="5">
    <w:abstractNumId w:val="7"/>
  </w:num>
  <w:num w:numId="6">
    <w:abstractNumId w:val="23"/>
  </w:num>
  <w:num w:numId="7">
    <w:abstractNumId w:val="0"/>
  </w:num>
  <w:num w:numId="8">
    <w:abstractNumId w:val="31"/>
  </w:num>
  <w:num w:numId="9">
    <w:abstractNumId w:val="16"/>
  </w:num>
  <w:num w:numId="10">
    <w:abstractNumId w:val="12"/>
  </w:num>
  <w:num w:numId="11">
    <w:abstractNumId w:val="19"/>
  </w:num>
  <w:num w:numId="12">
    <w:abstractNumId w:val="20"/>
  </w:num>
  <w:num w:numId="13">
    <w:abstractNumId w:val="4"/>
  </w:num>
  <w:num w:numId="14">
    <w:abstractNumId w:val="1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4"/>
  </w:num>
  <w:num w:numId="18">
    <w:abstractNumId w:val="14"/>
  </w:num>
  <w:num w:numId="19">
    <w:abstractNumId w:val="3"/>
  </w:num>
  <w:num w:numId="20">
    <w:abstractNumId w:val="11"/>
  </w:num>
  <w:num w:numId="21">
    <w:abstractNumId w:val="32"/>
  </w:num>
  <w:num w:numId="22">
    <w:abstractNumId w:val="6"/>
  </w:num>
  <w:num w:numId="23">
    <w:abstractNumId w:val="15"/>
  </w:num>
  <w:num w:numId="24">
    <w:abstractNumId w:val="27"/>
  </w:num>
  <w:num w:numId="25">
    <w:abstractNumId w:val="17"/>
  </w:num>
  <w:num w:numId="26">
    <w:abstractNumId w:val="30"/>
  </w:num>
  <w:num w:numId="27">
    <w:abstractNumId w:val="5"/>
  </w:num>
  <w:num w:numId="28">
    <w:abstractNumId w:val="22"/>
  </w:num>
  <w:num w:numId="29">
    <w:abstractNumId w:val="9"/>
  </w:num>
  <w:num w:numId="30">
    <w:abstractNumId w:val="28"/>
  </w:num>
  <w:num w:numId="31">
    <w:abstractNumId w:val="13"/>
  </w:num>
  <w:num w:numId="32">
    <w:abstractNumId w:val="26"/>
  </w:num>
  <w:num w:numId="33">
    <w:abstractNumId w:val="18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37A4"/>
    <w:rsid w:val="0000564C"/>
    <w:rsid w:val="00006446"/>
    <w:rsid w:val="00006896"/>
    <w:rsid w:val="00006E3C"/>
    <w:rsid w:val="00007CDC"/>
    <w:rsid w:val="000119DC"/>
    <w:rsid w:val="00011B28"/>
    <w:rsid w:val="00012A02"/>
    <w:rsid w:val="00013DC0"/>
    <w:rsid w:val="00014C87"/>
    <w:rsid w:val="00015D15"/>
    <w:rsid w:val="00017678"/>
    <w:rsid w:val="00017A58"/>
    <w:rsid w:val="000205A3"/>
    <w:rsid w:val="00020E35"/>
    <w:rsid w:val="00025264"/>
    <w:rsid w:val="0002564D"/>
    <w:rsid w:val="00025B2A"/>
    <w:rsid w:val="00025ECA"/>
    <w:rsid w:val="000314EE"/>
    <w:rsid w:val="000325B8"/>
    <w:rsid w:val="000326DD"/>
    <w:rsid w:val="00034C15"/>
    <w:rsid w:val="00036292"/>
    <w:rsid w:val="00036ABA"/>
    <w:rsid w:val="00036BA1"/>
    <w:rsid w:val="00036D55"/>
    <w:rsid w:val="00040814"/>
    <w:rsid w:val="000422E2"/>
    <w:rsid w:val="00042D62"/>
    <w:rsid w:val="00042F22"/>
    <w:rsid w:val="00043798"/>
    <w:rsid w:val="000444EF"/>
    <w:rsid w:val="00045BF0"/>
    <w:rsid w:val="00047928"/>
    <w:rsid w:val="0005190D"/>
    <w:rsid w:val="0005205F"/>
    <w:rsid w:val="000529A7"/>
    <w:rsid w:val="00052A07"/>
    <w:rsid w:val="000534E3"/>
    <w:rsid w:val="000536FB"/>
    <w:rsid w:val="00053D62"/>
    <w:rsid w:val="000542B2"/>
    <w:rsid w:val="00055BF8"/>
    <w:rsid w:val="0005606A"/>
    <w:rsid w:val="000562AF"/>
    <w:rsid w:val="00057117"/>
    <w:rsid w:val="00057F3A"/>
    <w:rsid w:val="000606C7"/>
    <w:rsid w:val="000616E7"/>
    <w:rsid w:val="00062024"/>
    <w:rsid w:val="000637AB"/>
    <w:rsid w:val="000639D8"/>
    <w:rsid w:val="00063B42"/>
    <w:rsid w:val="0006487E"/>
    <w:rsid w:val="0006533F"/>
    <w:rsid w:val="00065E1A"/>
    <w:rsid w:val="00070721"/>
    <w:rsid w:val="00070B8F"/>
    <w:rsid w:val="00071017"/>
    <w:rsid w:val="00071415"/>
    <w:rsid w:val="00072A01"/>
    <w:rsid w:val="00072D11"/>
    <w:rsid w:val="00073F30"/>
    <w:rsid w:val="0007405A"/>
    <w:rsid w:val="000774BA"/>
    <w:rsid w:val="00077502"/>
    <w:rsid w:val="000778A9"/>
    <w:rsid w:val="00077C4E"/>
    <w:rsid w:val="00077E5F"/>
    <w:rsid w:val="0008036A"/>
    <w:rsid w:val="00081AE6"/>
    <w:rsid w:val="00082C92"/>
    <w:rsid w:val="0008458F"/>
    <w:rsid w:val="000855EB"/>
    <w:rsid w:val="00085A70"/>
    <w:rsid w:val="00085B52"/>
    <w:rsid w:val="00086574"/>
    <w:rsid w:val="000866F2"/>
    <w:rsid w:val="00086CE8"/>
    <w:rsid w:val="0009009F"/>
    <w:rsid w:val="00091557"/>
    <w:rsid w:val="00091958"/>
    <w:rsid w:val="000924C1"/>
    <w:rsid w:val="000924F0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411"/>
    <w:rsid w:val="000B26D7"/>
    <w:rsid w:val="000B2719"/>
    <w:rsid w:val="000B39CC"/>
    <w:rsid w:val="000B3A8F"/>
    <w:rsid w:val="000B44BA"/>
    <w:rsid w:val="000B4AB9"/>
    <w:rsid w:val="000B52F1"/>
    <w:rsid w:val="000B58C3"/>
    <w:rsid w:val="000B5DFA"/>
    <w:rsid w:val="000B61E9"/>
    <w:rsid w:val="000B63CD"/>
    <w:rsid w:val="000C165A"/>
    <w:rsid w:val="000C1825"/>
    <w:rsid w:val="000C2E19"/>
    <w:rsid w:val="000C3C72"/>
    <w:rsid w:val="000C5B8F"/>
    <w:rsid w:val="000C7DEF"/>
    <w:rsid w:val="000D088E"/>
    <w:rsid w:val="000D09D3"/>
    <w:rsid w:val="000D0D07"/>
    <w:rsid w:val="000D0DD5"/>
    <w:rsid w:val="000D1E80"/>
    <w:rsid w:val="000D26EA"/>
    <w:rsid w:val="000D3B70"/>
    <w:rsid w:val="000D404A"/>
    <w:rsid w:val="000D4797"/>
    <w:rsid w:val="000D4807"/>
    <w:rsid w:val="000D70B8"/>
    <w:rsid w:val="000E0527"/>
    <w:rsid w:val="000E1E92"/>
    <w:rsid w:val="000E2A9B"/>
    <w:rsid w:val="000F06D6"/>
    <w:rsid w:val="000F0B54"/>
    <w:rsid w:val="000F0EB1"/>
    <w:rsid w:val="000F1106"/>
    <w:rsid w:val="000F22EB"/>
    <w:rsid w:val="000F2C49"/>
    <w:rsid w:val="000F2C72"/>
    <w:rsid w:val="000F3349"/>
    <w:rsid w:val="000F3AAA"/>
    <w:rsid w:val="000F3BE9"/>
    <w:rsid w:val="000F3E3B"/>
    <w:rsid w:val="000F3F6C"/>
    <w:rsid w:val="000F4ACC"/>
    <w:rsid w:val="000F6DF3"/>
    <w:rsid w:val="000F7563"/>
    <w:rsid w:val="00100598"/>
    <w:rsid w:val="001005FF"/>
    <w:rsid w:val="00104973"/>
    <w:rsid w:val="001062FB"/>
    <w:rsid w:val="001063E6"/>
    <w:rsid w:val="001107F5"/>
    <w:rsid w:val="001111FE"/>
    <w:rsid w:val="001137A3"/>
    <w:rsid w:val="00113CF4"/>
    <w:rsid w:val="00114D42"/>
    <w:rsid w:val="001153EA"/>
    <w:rsid w:val="00115643"/>
    <w:rsid w:val="001158D3"/>
    <w:rsid w:val="00115AFB"/>
    <w:rsid w:val="001162CC"/>
    <w:rsid w:val="00116765"/>
    <w:rsid w:val="0011719E"/>
    <w:rsid w:val="0011764D"/>
    <w:rsid w:val="00120055"/>
    <w:rsid w:val="001210DD"/>
    <w:rsid w:val="001219F5"/>
    <w:rsid w:val="00121A20"/>
    <w:rsid w:val="0012377F"/>
    <w:rsid w:val="00124036"/>
    <w:rsid w:val="00124314"/>
    <w:rsid w:val="001246F2"/>
    <w:rsid w:val="00124718"/>
    <w:rsid w:val="00124DB1"/>
    <w:rsid w:val="00126B4A"/>
    <w:rsid w:val="00126BE5"/>
    <w:rsid w:val="001301BA"/>
    <w:rsid w:val="00131267"/>
    <w:rsid w:val="00131994"/>
    <w:rsid w:val="00132FD0"/>
    <w:rsid w:val="00133E2E"/>
    <w:rsid w:val="001344C0"/>
    <w:rsid w:val="001346FA"/>
    <w:rsid w:val="00135252"/>
    <w:rsid w:val="001357C0"/>
    <w:rsid w:val="00135CDA"/>
    <w:rsid w:val="00136401"/>
    <w:rsid w:val="00136527"/>
    <w:rsid w:val="00137AB5"/>
    <w:rsid w:val="00137F0B"/>
    <w:rsid w:val="00140191"/>
    <w:rsid w:val="00140224"/>
    <w:rsid w:val="00140AC1"/>
    <w:rsid w:val="0014147A"/>
    <w:rsid w:val="00144CBA"/>
    <w:rsid w:val="00146779"/>
    <w:rsid w:val="00146A30"/>
    <w:rsid w:val="00146B2F"/>
    <w:rsid w:val="00147569"/>
    <w:rsid w:val="00151E23"/>
    <w:rsid w:val="001526E0"/>
    <w:rsid w:val="00152C5D"/>
    <w:rsid w:val="00152F97"/>
    <w:rsid w:val="00153218"/>
    <w:rsid w:val="00153ACA"/>
    <w:rsid w:val="001551B5"/>
    <w:rsid w:val="001559B8"/>
    <w:rsid w:val="001571C9"/>
    <w:rsid w:val="00161117"/>
    <w:rsid w:val="001613C6"/>
    <w:rsid w:val="00162DA1"/>
    <w:rsid w:val="001649B6"/>
    <w:rsid w:val="00165055"/>
    <w:rsid w:val="001659C1"/>
    <w:rsid w:val="0017007F"/>
    <w:rsid w:val="00170904"/>
    <w:rsid w:val="00171B80"/>
    <w:rsid w:val="00171CFC"/>
    <w:rsid w:val="00171D69"/>
    <w:rsid w:val="00172F17"/>
    <w:rsid w:val="00173A8E"/>
    <w:rsid w:val="0017502C"/>
    <w:rsid w:val="0017534F"/>
    <w:rsid w:val="0017540B"/>
    <w:rsid w:val="00175C83"/>
    <w:rsid w:val="00176E14"/>
    <w:rsid w:val="0017774C"/>
    <w:rsid w:val="0018010A"/>
    <w:rsid w:val="00180367"/>
    <w:rsid w:val="0018143F"/>
    <w:rsid w:val="00181CCA"/>
    <w:rsid w:val="00181FF8"/>
    <w:rsid w:val="0018392E"/>
    <w:rsid w:val="0018604C"/>
    <w:rsid w:val="001864CE"/>
    <w:rsid w:val="00186502"/>
    <w:rsid w:val="00190AC1"/>
    <w:rsid w:val="00191DF3"/>
    <w:rsid w:val="001920BE"/>
    <w:rsid w:val="0019212E"/>
    <w:rsid w:val="001924F1"/>
    <w:rsid w:val="00192796"/>
    <w:rsid w:val="0019341A"/>
    <w:rsid w:val="001944C9"/>
    <w:rsid w:val="00194C46"/>
    <w:rsid w:val="0019564C"/>
    <w:rsid w:val="001964D8"/>
    <w:rsid w:val="00197DF9"/>
    <w:rsid w:val="001A1987"/>
    <w:rsid w:val="001A2564"/>
    <w:rsid w:val="001A2A85"/>
    <w:rsid w:val="001A33B2"/>
    <w:rsid w:val="001A6173"/>
    <w:rsid w:val="001A63A4"/>
    <w:rsid w:val="001A63C3"/>
    <w:rsid w:val="001A6772"/>
    <w:rsid w:val="001A6CBA"/>
    <w:rsid w:val="001B0D97"/>
    <w:rsid w:val="001B1467"/>
    <w:rsid w:val="001B1AFD"/>
    <w:rsid w:val="001B1DBA"/>
    <w:rsid w:val="001B21DD"/>
    <w:rsid w:val="001B44C2"/>
    <w:rsid w:val="001B5A5D"/>
    <w:rsid w:val="001B6FE0"/>
    <w:rsid w:val="001C0044"/>
    <w:rsid w:val="001C07BE"/>
    <w:rsid w:val="001C1CE5"/>
    <w:rsid w:val="001C27D4"/>
    <w:rsid w:val="001C2C95"/>
    <w:rsid w:val="001C2D6F"/>
    <w:rsid w:val="001C3D2A"/>
    <w:rsid w:val="001C57DF"/>
    <w:rsid w:val="001C6851"/>
    <w:rsid w:val="001C6A0A"/>
    <w:rsid w:val="001D083E"/>
    <w:rsid w:val="001D167C"/>
    <w:rsid w:val="001D1E2D"/>
    <w:rsid w:val="001D3361"/>
    <w:rsid w:val="001D3ADE"/>
    <w:rsid w:val="001D51BA"/>
    <w:rsid w:val="001D53E7"/>
    <w:rsid w:val="001D6342"/>
    <w:rsid w:val="001D6839"/>
    <w:rsid w:val="001D6D53"/>
    <w:rsid w:val="001E15E0"/>
    <w:rsid w:val="001E15E3"/>
    <w:rsid w:val="001E2E72"/>
    <w:rsid w:val="001E4457"/>
    <w:rsid w:val="001E56ED"/>
    <w:rsid w:val="001E5749"/>
    <w:rsid w:val="001E58E2"/>
    <w:rsid w:val="001E5BDC"/>
    <w:rsid w:val="001E6DF7"/>
    <w:rsid w:val="001E77D8"/>
    <w:rsid w:val="001E7AED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90"/>
    <w:rsid w:val="00200BD3"/>
    <w:rsid w:val="00201102"/>
    <w:rsid w:val="00201684"/>
    <w:rsid w:val="00201F3A"/>
    <w:rsid w:val="00202024"/>
    <w:rsid w:val="002020A5"/>
    <w:rsid w:val="00203F96"/>
    <w:rsid w:val="002069B2"/>
    <w:rsid w:val="00207FA3"/>
    <w:rsid w:val="00211600"/>
    <w:rsid w:val="00214C27"/>
    <w:rsid w:val="00214DA8"/>
    <w:rsid w:val="00215423"/>
    <w:rsid w:val="002154A2"/>
    <w:rsid w:val="002158FA"/>
    <w:rsid w:val="002171AE"/>
    <w:rsid w:val="00220600"/>
    <w:rsid w:val="002224D2"/>
    <w:rsid w:val="002224DB"/>
    <w:rsid w:val="00223FCB"/>
    <w:rsid w:val="002243D3"/>
    <w:rsid w:val="002252B8"/>
    <w:rsid w:val="002252C3"/>
    <w:rsid w:val="00225393"/>
    <w:rsid w:val="00225C54"/>
    <w:rsid w:val="00226FED"/>
    <w:rsid w:val="00227061"/>
    <w:rsid w:val="00227160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E47"/>
    <w:rsid w:val="00232EED"/>
    <w:rsid w:val="00235632"/>
    <w:rsid w:val="00235872"/>
    <w:rsid w:val="00236B92"/>
    <w:rsid w:val="00240E90"/>
    <w:rsid w:val="00241559"/>
    <w:rsid w:val="002435B3"/>
    <w:rsid w:val="002453E3"/>
    <w:rsid w:val="002458EB"/>
    <w:rsid w:val="00246DAA"/>
    <w:rsid w:val="002500C8"/>
    <w:rsid w:val="00255738"/>
    <w:rsid w:val="00256429"/>
    <w:rsid w:val="00256C1E"/>
    <w:rsid w:val="00257543"/>
    <w:rsid w:val="00260203"/>
    <w:rsid w:val="0026072B"/>
    <w:rsid w:val="002617E7"/>
    <w:rsid w:val="00261A53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C0E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6093"/>
    <w:rsid w:val="00276AB7"/>
    <w:rsid w:val="002805F5"/>
    <w:rsid w:val="00280751"/>
    <w:rsid w:val="00280AC8"/>
    <w:rsid w:val="002812F4"/>
    <w:rsid w:val="00281A5D"/>
    <w:rsid w:val="002822BC"/>
    <w:rsid w:val="0028280A"/>
    <w:rsid w:val="00286908"/>
    <w:rsid w:val="00286ACD"/>
    <w:rsid w:val="00286BDE"/>
    <w:rsid w:val="002870E2"/>
    <w:rsid w:val="00287838"/>
    <w:rsid w:val="00287BF2"/>
    <w:rsid w:val="002900D5"/>
    <w:rsid w:val="002907B5"/>
    <w:rsid w:val="002908C6"/>
    <w:rsid w:val="00292EB7"/>
    <w:rsid w:val="00293860"/>
    <w:rsid w:val="00296155"/>
    <w:rsid w:val="00296227"/>
    <w:rsid w:val="00296F44"/>
    <w:rsid w:val="0029777D"/>
    <w:rsid w:val="002979C5"/>
    <w:rsid w:val="002A055E"/>
    <w:rsid w:val="002A0AAD"/>
    <w:rsid w:val="002A1626"/>
    <w:rsid w:val="002A1D4E"/>
    <w:rsid w:val="002A23A7"/>
    <w:rsid w:val="002A2869"/>
    <w:rsid w:val="002A2BB0"/>
    <w:rsid w:val="002A2E3E"/>
    <w:rsid w:val="002A5CD0"/>
    <w:rsid w:val="002A6DB9"/>
    <w:rsid w:val="002B06A6"/>
    <w:rsid w:val="002B24D6"/>
    <w:rsid w:val="002B3021"/>
    <w:rsid w:val="002B4399"/>
    <w:rsid w:val="002B54AD"/>
    <w:rsid w:val="002B54BE"/>
    <w:rsid w:val="002B654E"/>
    <w:rsid w:val="002B742D"/>
    <w:rsid w:val="002C0FB2"/>
    <w:rsid w:val="002C2B6C"/>
    <w:rsid w:val="002C2F52"/>
    <w:rsid w:val="002C3D5F"/>
    <w:rsid w:val="002C4084"/>
    <w:rsid w:val="002C4090"/>
    <w:rsid w:val="002C41E6"/>
    <w:rsid w:val="002C49AD"/>
    <w:rsid w:val="002C5C30"/>
    <w:rsid w:val="002C64CA"/>
    <w:rsid w:val="002C6B7D"/>
    <w:rsid w:val="002D04B2"/>
    <w:rsid w:val="002D071A"/>
    <w:rsid w:val="002D0DB7"/>
    <w:rsid w:val="002D34B2"/>
    <w:rsid w:val="002D3FC9"/>
    <w:rsid w:val="002D48B0"/>
    <w:rsid w:val="002D5B37"/>
    <w:rsid w:val="002D5C98"/>
    <w:rsid w:val="002D7637"/>
    <w:rsid w:val="002E17F2"/>
    <w:rsid w:val="002E392C"/>
    <w:rsid w:val="002E5761"/>
    <w:rsid w:val="002E7CAE"/>
    <w:rsid w:val="002F13E4"/>
    <w:rsid w:val="002F2771"/>
    <w:rsid w:val="002F2C78"/>
    <w:rsid w:val="002F37A9"/>
    <w:rsid w:val="002F5E69"/>
    <w:rsid w:val="00300673"/>
    <w:rsid w:val="003009AB"/>
    <w:rsid w:val="00301CE6"/>
    <w:rsid w:val="00301D1B"/>
    <w:rsid w:val="0030256B"/>
    <w:rsid w:val="00304E30"/>
    <w:rsid w:val="0030501F"/>
    <w:rsid w:val="00305075"/>
    <w:rsid w:val="003067CA"/>
    <w:rsid w:val="00307BA1"/>
    <w:rsid w:val="0031073D"/>
    <w:rsid w:val="00311702"/>
    <w:rsid w:val="00311E82"/>
    <w:rsid w:val="003132B8"/>
    <w:rsid w:val="00313FD6"/>
    <w:rsid w:val="003143BD"/>
    <w:rsid w:val="0031508F"/>
    <w:rsid w:val="00315363"/>
    <w:rsid w:val="00320383"/>
    <w:rsid w:val="003203ED"/>
    <w:rsid w:val="00322C9F"/>
    <w:rsid w:val="00322FFF"/>
    <w:rsid w:val="00323ADA"/>
    <w:rsid w:val="00324D23"/>
    <w:rsid w:val="003255A9"/>
    <w:rsid w:val="0032642B"/>
    <w:rsid w:val="00326996"/>
    <w:rsid w:val="00331325"/>
    <w:rsid w:val="00331751"/>
    <w:rsid w:val="0033267E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2BD7"/>
    <w:rsid w:val="0034518E"/>
    <w:rsid w:val="00346DB5"/>
    <w:rsid w:val="003477B1"/>
    <w:rsid w:val="00350F7E"/>
    <w:rsid w:val="0035118F"/>
    <w:rsid w:val="003533A2"/>
    <w:rsid w:val="00355F85"/>
    <w:rsid w:val="003561EA"/>
    <w:rsid w:val="00357380"/>
    <w:rsid w:val="0035793D"/>
    <w:rsid w:val="003602D9"/>
    <w:rsid w:val="003604CE"/>
    <w:rsid w:val="00361E49"/>
    <w:rsid w:val="00363800"/>
    <w:rsid w:val="00363804"/>
    <w:rsid w:val="003653E0"/>
    <w:rsid w:val="00365F74"/>
    <w:rsid w:val="00366442"/>
    <w:rsid w:val="003675C2"/>
    <w:rsid w:val="0036777D"/>
    <w:rsid w:val="0036792D"/>
    <w:rsid w:val="00370E47"/>
    <w:rsid w:val="003742AC"/>
    <w:rsid w:val="00375BFA"/>
    <w:rsid w:val="00375C9F"/>
    <w:rsid w:val="00376885"/>
    <w:rsid w:val="00376D54"/>
    <w:rsid w:val="00377345"/>
    <w:rsid w:val="00377CE1"/>
    <w:rsid w:val="00377D9F"/>
    <w:rsid w:val="00381443"/>
    <w:rsid w:val="003817AF"/>
    <w:rsid w:val="0038389C"/>
    <w:rsid w:val="00384C48"/>
    <w:rsid w:val="00384F89"/>
    <w:rsid w:val="00385BF0"/>
    <w:rsid w:val="00386026"/>
    <w:rsid w:val="003866F7"/>
    <w:rsid w:val="003870F3"/>
    <w:rsid w:val="00387EBF"/>
    <w:rsid w:val="00392C6A"/>
    <w:rsid w:val="003939FF"/>
    <w:rsid w:val="00394104"/>
    <w:rsid w:val="00394998"/>
    <w:rsid w:val="00395CD3"/>
    <w:rsid w:val="00395E15"/>
    <w:rsid w:val="00397775"/>
    <w:rsid w:val="003A0301"/>
    <w:rsid w:val="003A0C9E"/>
    <w:rsid w:val="003A161F"/>
    <w:rsid w:val="003A2223"/>
    <w:rsid w:val="003A2A0F"/>
    <w:rsid w:val="003A45A1"/>
    <w:rsid w:val="003A5584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3DD7"/>
    <w:rsid w:val="003B4BFF"/>
    <w:rsid w:val="003B5240"/>
    <w:rsid w:val="003B546B"/>
    <w:rsid w:val="003B5881"/>
    <w:rsid w:val="003B64BB"/>
    <w:rsid w:val="003B67EF"/>
    <w:rsid w:val="003B74CA"/>
    <w:rsid w:val="003B75E0"/>
    <w:rsid w:val="003B7FE5"/>
    <w:rsid w:val="003C11C8"/>
    <w:rsid w:val="003C1367"/>
    <w:rsid w:val="003C2338"/>
    <w:rsid w:val="003C2702"/>
    <w:rsid w:val="003C3BB6"/>
    <w:rsid w:val="003C418C"/>
    <w:rsid w:val="003C5179"/>
    <w:rsid w:val="003C7806"/>
    <w:rsid w:val="003D0655"/>
    <w:rsid w:val="003D0B4F"/>
    <w:rsid w:val="003D109F"/>
    <w:rsid w:val="003D1C42"/>
    <w:rsid w:val="003D2478"/>
    <w:rsid w:val="003D3C45"/>
    <w:rsid w:val="003D475C"/>
    <w:rsid w:val="003D4D50"/>
    <w:rsid w:val="003D5B1F"/>
    <w:rsid w:val="003D6D28"/>
    <w:rsid w:val="003D79D7"/>
    <w:rsid w:val="003E15FA"/>
    <w:rsid w:val="003E198B"/>
    <w:rsid w:val="003E1F93"/>
    <w:rsid w:val="003E3731"/>
    <w:rsid w:val="003E3E8D"/>
    <w:rsid w:val="003E3F96"/>
    <w:rsid w:val="003E48AA"/>
    <w:rsid w:val="003E55E4"/>
    <w:rsid w:val="003E587F"/>
    <w:rsid w:val="003E6AC8"/>
    <w:rsid w:val="003E72F5"/>
    <w:rsid w:val="003E74E3"/>
    <w:rsid w:val="003E7682"/>
    <w:rsid w:val="003F05C7"/>
    <w:rsid w:val="003F0D7B"/>
    <w:rsid w:val="003F1A58"/>
    <w:rsid w:val="003F2964"/>
    <w:rsid w:val="003F2CD4"/>
    <w:rsid w:val="003F5319"/>
    <w:rsid w:val="003F6105"/>
    <w:rsid w:val="003F6BBE"/>
    <w:rsid w:val="003F6E77"/>
    <w:rsid w:val="003F76B2"/>
    <w:rsid w:val="003F7A90"/>
    <w:rsid w:val="004000E8"/>
    <w:rsid w:val="00401D5B"/>
    <w:rsid w:val="0040201A"/>
    <w:rsid w:val="00402E2B"/>
    <w:rsid w:val="0040512B"/>
    <w:rsid w:val="00405489"/>
    <w:rsid w:val="00405CA5"/>
    <w:rsid w:val="00407101"/>
    <w:rsid w:val="00407AF2"/>
    <w:rsid w:val="00407CD3"/>
    <w:rsid w:val="00410134"/>
    <w:rsid w:val="00410B72"/>
    <w:rsid w:val="00410F18"/>
    <w:rsid w:val="0041263E"/>
    <w:rsid w:val="00412954"/>
    <w:rsid w:val="00412AB9"/>
    <w:rsid w:val="00413AAC"/>
    <w:rsid w:val="00413C55"/>
    <w:rsid w:val="00413E92"/>
    <w:rsid w:val="004145C3"/>
    <w:rsid w:val="00415F33"/>
    <w:rsid w:val="00420011"/>
    <w:rsid w:val="00421105"/>
    <w:rsid w:val="00421BBF"/>
    <w:rsid w:val="00422AA4"/>
    <w:rsid w:val="004242F4"/>
    <w:rsid w:val="0042430C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7A5E"/>
    <w:rsid w:val="004517AA"/>
    <w:rsid w:val="00452CAC"/>
    <w:rsid w:val="004556B4"/>
    <w:rsid w:val="00457565"/>
    <w:rsid w:val="00457B71"/>
    <w:rsid w:val="00464689"/>
    <w:rsid w:val="0046685E"/>
    <w:rsid w:val="004669E2"/>
    <w:rsid w:val="00466B08"/>
    <w:rsid w:val="00470C31"/>
    <w:rsid w:val="00470D1A"/>
    <w:rsid w:val="0047189E"/>
    <w:rsid w:val="00471DE0"/>
    <w:rsid w:val="00472149"/>
    <w:rsid w:val="00473364"/>
    <w:rsid w:val="004734D0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1BCC"/>
    <w:rsid w:val="00483E23"/>
    <w:rsid w:val="00485311"/>
    <w:rsid w:val="0048563C"/>
    <w:rsid w:val="00491277"/>
    <w:rsid w:val="004912AE"/>
    <w:rsid w:val="00491EC5"/>
    <w:rsid w:val="00492ADC"/>
    <w:rsid w:val="00492BC5"/>
    <w:rsid w:val="00492D1E"/>
    <w:rsid w:val="00493595"/>
    <w:rsid w:val="0049402F"/>
    <w:rsid w:val="004940BE"/>
    <w:rsid w:val="004964F1"/>
    <w:rsid w:val="004A16BC"/>
    <w:rsid w:val="004A24B4"/>
    <w:rsid w:val="004A2B94"/>
    <w:rsid w:val="004A5ECC"/>
    <w:rsid w:val="004A716C"/>
    <w:rsid w:val="004B2182"/>
    <w:rsid w:val="004B27D8"/>
    <w:rsid w:val="004B54B0"/>
    <w:rsid w:val="004B6F6A"/>
    <w:rsid w:val="004B7C0C"/>
    <w:rsid w:val="004C09EA"/>
    <w:rsid w:val="004C344F"/>
    <w:rsid w:val="004C3898"/>
    <w:rsid w:val="004C5315"/>
    <w:rsid w:val="004C5DCF"/>
    <w:rsid w:val="004C5E29"/>
    <w:rsid w:val="004C6722"/>
    <w:rsid w:val="004C6F4D"/>
    <w:rsid w:val="004D0E5F"/>
    <w:rsid w:val="004D24B5"/>
    <w:rsid w:val="004D36B1"/>
    <w:rsid w:val="004D3C14"/>
    <w:rsid w:val="004D4128"/>
    <w:rsid w:val="004D7EBD"/>
    <w:rsid w:val="004E01A6"/>
    <w:rsid w:val="004E2680"/>
    <w:rsid w:val="004E28F9"/>
    <w:rsid w:val="004E4310"/>
    <w:rsid w:val="004E462E"/>
    <w:rsid w:val="004E56DC"/>
    <w:rsid w:val="004E5E7A"/>
    <w:rsid w:val="004E630E"/>
    <w:rsid w:val="004E6981"/>
    <w:rsid w:val="004E76F4"/>
    <w:rsid w:val="004F0B4E"/>
    <w:rsid w:val="004F0B6C"/>
    <w:rsid w:val="004F1D6F"/>
    <w:rsid w:val="004F2078"/>
    <w:rsid w:val="004F4DA3"/>
    <w:rsid w:val="004F7715"/>
    <w:rsid w:val="004F78B3"/>
    <w:rsid w:val="004F7967"/>
    <w:rsid w:val="00500B84"/>
    <w:rsid w:val="00500ECE"/>
    <w:rsid w:val="005011D7"/>
    <w:rsid w:val="005020C0"/>
    <w:rsid w:val="00502847"/>
    <w:rsid w:val="005043AF"/>
    <w:rsid w:val="00504AF9"/>
    <w:rsid w:val="00505069"/>
    <w:rsid w:val="00506557"/>
    <w:rsid w:val="0050677A"/>
    <w:rsid w:val="00507322"/>
    <w:rsid w:val="005108D8"/>
    <w:rsid w:val="005116F9"/>
    <w:rsid w:val="00511FAD"/>
    <w:rsid w:val="00512074"/>
    <w:rsid w:val="00512CDA"/>
    <w:rsid w:val="00512DC6"/>
    <w:rsid w:val="005153A7"/>
    <w:rsid w:val="005219CF"/>
    <w:rsid w:val="00521F8E"/>
    <w:rsid w:val="00522636"/>
    <w:rsid w:val="00523A7C"/>
    <w:rsid w:val="005241E2"/>
    <w:rsid w:val="00531C1B"/>
    <w:rsid w:val="00534B59"/>
    <w:rsid w:val="005352AC"/>
    <w:rsid w:val="0053579D"/>
    <w:rsid w:val="005359FE"/>
    <w:rsid w:val="00535D9C"/>
    <w:rsid w:val="00535F91"/>
    <w:rsid w:val="00536759"/>
    <w:rsid w:val="005376DA"/>
    <w:rsid w:val="00537C62"/>
    <w:rsid w:val="0054046B"/>
    <w:rsid w:val="00540D30"/>
    <w:rsid w:val="00541002"/>
    <w:rsid w:val="00541C5C"/>
    <w:rsid w:val="00542DCA"/>
    <w:rsid w:val="00542EB7"/>
    <w:rsid w:val="0054333D"/>
    <w:rsid w:val="0054399F"/>
    <w:rsid w:val="00545194"/>
    <w:rsid w:val="00545EA8"/>
    <w:rsid w:val="00546970"/>
    <w:rsid w:val="00547609"/>
    <w:rsid w:val="00551CC4"/>
    <w:rsid w:val="00552810"/>
    <w:rsid w:val="0055291A"/>
    <w:rsid w:val="005537C9"/>
    <w:rsid w:val="00554E19"/>
    <w:rsid w:val="005559AF"/>
    <w:rsid w:val="0055704E"/>
    <w:rsid w:val="0055745F"/>
    <w:rsid w:val="0056082A"/>
    <w:rsid w:val="0056121F"/>
    <w:rsid w:val="00562B55"/>
    <w:rsid w:val="00563036"/>
    <w:rsid w:val="00563FC9"/>
    <w:rsid w:val="00566BA1"/>
    <w:rsid w:val="0057058C"/>
    <w:rsid w:val="00570A1D"/>
    <w:rsid w:val="00571466"/>
    <w:rsid w:val="00572505"/>
    <w:rsid w:val="00573835"/>
    <w:rsid w:val="0057607D"/>
    <w:rsid w:val="00577965"/>
    <w:rsid w:val="00582094"/>
    <w:rsid w:val="00582809"/>
    <w:rsid w:val="00583294"/>
    <w:rsid w:val="005841F3"/>
    <w:rsid w:val="00584ADA"/>
    <w:rsid w:val="00584D7A"/>
    <w:rsid w:val="00584F09"/>
    <w:rsid w:val="005875AA"/>
    <w:rsid w:val="0058798C"/>
    <w:rsid w:val="005900FA"/>
    <w:rsid w:val="00592351"/>
    <w:rsid w:val="005935A4"/>
    <w:rsid w:val="005948C2"/>
    <w:rsid w:val="00595C59"/>
    <w:rsid w:val="00595DCA"/>
    <w:rsid w:val="005969A4"/>
    <w:rsid w:val="00596FA9"/>
    <w:rsid w:val="005973C3"/>
    <w:rsid w:val="0059779B"/>
    <w:rsid w:val="005A1138"/>
    <w:rsid w:val="005A114D"/>
    <w:rsid w:val="005A1368"/>
    <w:rsid w:val="005A209A"/>
    <w:rsid w:val="005A33C0"/>
    <w:rsid w:val="005A3C64"/>
    <w:rsid w:val="005A4CEE"/>
    <w:rsid w:val="005A662D"/>
    <w:rsid w:val="005A72E4"/>
    <w:rsid w:val="005B1409"/>
    <w:rsid w:val="005B1E3A"/>
    <w:rsid w:val="005B2076"/>
    <w:rsid w:val="005B29A6"/>
    <w:rsid w:val="005B2D57"/>
    <w:rsid w:val="005B35D7"/>
    <w:rsid w:val="005B392A"/>
    <w:rsid w:val="005B3AA3"/>
    <w:rsid w:val="005B4B9B"/>
    <w:rsid w:val="005B64F8"/>
    <w:rsid w:val="005B6BD0"/>
    <w:rsid w:val="005B6F83"/>
    <w:rsid w:val="005B7526"/>
    <w:rsid w:val="005C0D84"/>
    <w:rsid w:val="005C37DC"/>
    <w:rsid w:val="005C4DEE"/>
    <w:rsid w:val="005C4EFC"/>
    <w:rsid w:val="005C74FB"/>
    <w:rsid w:val="005C7B3A"/>
    <w:rsid w:val="005C7C0B"/>
    <w:rsid w:val="005D04D9"/>
    <w:rsid w:val="005D0F2B"/>
    <w:rsid w:val="005D1602"/>
    <w:rsid w:val="005D24B5"/>
    <w:rsid w:val="005D3579"/>
    <w:rsid w:val="005D3B77"/>
    <w:rsid w:val="005D4F4C"/>
    <w:rsid w:val="005D67DA"/>
    <w:rsid w:val="005D6B0D"/>
    <w:rsid w:val="005D7068"/>
    <w:rsid w:val="005E2B45"/>
    <w:rsid w:val="005E385F"/>
    <w:rsid w:val="005E52D2"/>
    <w:rsid w:val="005E5B81"/>
    <w:rsid w:val="005E5E7F"/>
    <w:rsid w:val="005F00AC"/>
    <w:rsid w:val="005F034C"/>
    <w:rsid w:val="005F046E"/>
    <w:rsid w:val="005F1411"/>
    <w:rsid w:val="005F2228"/>
    <w:rsid w:val="005F2CB1"/>
    <w:rsid w:val="005F3025"/>
    <w:rsid w:val="005F309B"/>
    <w:rsid w:val="005F5664"/>
    <w:rsid w:val="005F618C"/>
    <w:rsid w:val="005F70BD"/>
    <w:rsid w:val="005F75D6"/>
    <w:rsid w:val="005F7DA4"/>
    <w:rsid w:val="006024AB"/>
    <w:rsid w:val="0060283C"/>
    <w:rsid w:val="006028D8"/>
    <w:rsid w:val="00603C0A"/>
    <w:rsid w:val="00604CAE"/>
    <w:rsid w:val="00604F14"/>
    <w:rsid w:val="0060663A"/>
    <w:rsid w:val="00606E6A"/>
    <w:rsid w:val="0061073D"/>
    <w:rsid w:val="00611B83"/>
    <w:rsid w:val="00613257"/>
    <w:rsid w:val="006137BF"/>
    <w:rsid w:val="006140C6"/>
    <w:rsid w:val="006148DB"/>
    <w:rsid w:val="00620A71"/>
    <w:rsid w:val="00620AED"/>
    <w:rsid w:val="00620D80"/>
    <w:rsid w:val="006234A6"/>
    <w:rsid w:val="0062355D"/>
    <w:rsid w:val="006237B6"/>
    <w:rsid w:val="00623891"/>
    <w:rsid w:val="00623C19"/>
    <w:rsid w:val="00625A35"/>
    <w:rsid w:val="00625E0A"/>
    <w:rsid w:val="006269FF"/>
    <w:rsid w:val="006270D7"/>
    <w:rsid w:val="00630001"/>
    <w:rsid w:val="006311B3"/>
    <w:rsid w:val="006316DB"/>
    <w:rsid w:val="0063284C"/>
    <w:rsid w:val="0063326E"/>
    <w:rsid w:val="00633738"/>
    <w:rsid w:val="00635207"/>
    <w:rsid w:val="0063593B"/>
    <w:rsid w:val="00636398"/>
    <w:rsid w:val="006366C5"/>
    <w:rsid w:val="006368D3"/>
    <w:rsid w:val="006377EC"/>
    <w:rsid w:val="0064151F"/>
    <w:rsid w:val="00641533"/>
    <w:rsid w:val="00641C5A"/>
    <w:rsid w:val="0064208D"/>
    <w:rsid w:val="00642E08"/>
    <w:rsid w:val="00643475"/>
    <w:rsid w:val="0064396A"/>
    <w:rsid w:val="0064624E"/>
    <w:rsid w:val="006466F7"/>
    <w:rsid w:val="006501BC"/>
    <w:rsid w:val="00650AB9"/>
    <w:rsid w:val="00650D23"/>
    <w:rsid w:val="00651399"/>
    <w:rsid w:val="00653850"/>
    <w:rsid w:val="00653DE1"/>
    <w:rsid w:val="00655733"/>
    <w:rsid w:val="00655ACD"/>
    <w:rsid w:val="006568AD"/>
    <w:rsid w:val="00656A92"/>
    <w:rsid w:val="00656DDE"/>
    <w:rsid w:val="00656E72"/>
    <w:rsid w:val="00657A31"/>
    <w:rsid w:val="0066011D"/>
    <w:rsid w:val="006607C0"/>
    <w:rsid w:val="006613A6"/>
    <w:rsid w:val="00661A28"/>
    <w:rsid w:val="006627A2"/>
    <w:rsid w:val="006634E6"/>
    <w:rsid w:val="006655EE"/>
    <w:rsid w:val="00665FB0"/>
    <w:rsid w:val="0066693D"/>
    <w:rsid w:val="00667EE7"/>
    <w:rsid w:val="00670922"/>
    <w:rsid w:val="00670BE1"/>
    <w:rsid w:val="006717B2"/>
    <w:rsid w:val="00671CAD"/>
    <w:rsid w:val="0067218F"/>
    <w:rsid w:val="006741F2"/>
    <w:rsid w:val="00674CC3"/>
    <w:rsid w:val="0067510A"/>
    <w:rsid w:val="0067553F"/>
    <w:rsid w:val="00675C72"/>
    <w:rsid w:val="00676CF0"/>
    <w:rsid w:val="006771F9"/>
    <w:rsid w:val="006776D7"/>
    <w:rsid w:val="00681003"/>
    <w:rsid w:val="006817C9"/>
    <w:rsid w:val="00683ECE"/>
    <w:rsid w:val="0068729F"/>
    <w:rsid w:val="00690A5B"/>
    <w:rsid w:val="00690B1E"/>
    <w:rsid w:val="00691026"/>
    <w:rsid w:val="006910D9"/>
    <w:rsid w:val="00694572"/>
    <w:rsid w:val="0069463A"/>
    <w:rsid w:val="00695E73"/>
    <w:rsid w:val="00695FC2"/>
    <w:rsid w:val="0069629A"/>
    <w:rsid w:val="00696949"/>
    <w:rsid w:val="00697052"/>
    <w:rsid w:val="006977F7"/>
    <w:rsid w:val="006A0848"/>
    <w:rsid w:val="006A2335"/>
    <w:rsid w:val="006A46FB"/>
    <w:rsid w:val="006A5E28"/>
    <w:rsid w:val="006A697B"/>
    <w:rsid w:val="006A7AFF"/>
    <w:rsid w:val="006A7C13"/>
    <w:rsid w:val="006B0252"/>
    <w:rsid w:val="006B0F67"/>
    <w:rsid w:val="006B10D1"/>
    <w:rsid w:val="006B16C9"/>
    <w:rsid w:val="006B1816"/>
    <w:rsid w:val="006B2099"/>
    <w:rsid w:val="006B31E4"/>
    <w:rsid w:val="006B3466"/>
    <w:rsid w:val="006B50CF"/>
    <w:rsid w:val="006B5C38"/>
    <w:rsid w:val="006C03B8"/>
    <w:rsid w:val="006C06C1"/>
    <w:rsid w:val="006C2602"/>
    <w:rsid w:val="006C36DC"/>
    <w:rsid w:val="006C4C27"/>
    <w:rsid w:val="006C5EC9"/>
    <w:rsid w:val="006C6059"/>
    <w:rsid w:val="006C6642"/>
    <w:rsid w:val="006C6C2D"/>
    <w:rsid w:val="006C7522"/>
    <w:rsid w:val="006D0E4F"/>
    <w:rsid w:val="006D2ABA"/>
    <w:rsid w:val="006D6F08"/>
    <w:rsid w:val="006E062C"/>
    <w:rsid w:val="006E1C82"/>
    <w:rsid w:val="006E1FE2"/>
    <w:rsid w:val="006E27AB"/>
    <w:rsid w:val="006E28B7"/>
    <w:rsid w:val="006E2A9B"/>
    <w:rsid w:val="006E3310"/>
    <w:rsid w:val="006E4E39"/>
    <w:rsid w:val="006E4FF4"/>
    <w:rsid w:val="006E565E"/>
    <w:rsid w:val="006E57D3"/>
    <w:rsid w:val="006E673D"/>
    <w:rsid w:val="006E6B99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8D4"/>
    <w:rsid w:val="006F6582"/>
    <w:rsid w:val="00701A1C"/>
    <w:rsid w:val="007023DB"/>
    <w:rsid w:val="0070346E"/>
    <w:rsid w:val="00703D82"/>
    <w:rsid w:val="00704C9D"/>
    <w:rsid w:val="00704EDB"/>
    <w:rsid w:val="00706101"/>
    <w:rsid w:val="00707072"/>
    <w:rsid w:val="00707D61"/>
    <w:rsid w:val="007112F7"/>
    <w:rsid w:val="007119AC"/>
    <w:rsid w:val="00711B5B"/>
    <w:rsid w:val="00712287"/>
    <w:rsid w:val="00712772"/>
    <w:rsid w:val="00712E00"/>
    <w:rsid w:val="0071304C"/>
    <w:rsid w:val="00713B24"/>
    <w:rsid w:val="00713DF4"/>
    <w:rsid w:val="007148D3"/>
    <w:rsid w:val="00715B6F"/>
    <w:rsid w:val="00715B9A"/>
    <w:rsid w:val="0071685D"/>
    <w:rsid w:val="00716E18"/>
    <w:rsid w:val="00717390"/>
    <w:rsid w:val="007178A2"/>
    <w:rsid w:val="00720AA5"/>
    <w:rsid w:val="0072127D"/>
    <w:rsid w:val="00721B32"/>
    <w:rsid w:val="007230AF"/>
    <w:rsid w:val="00723DA6"/>
    <w:rsid w:val="007257D0"/>
    <w:rsid w:val="00725ACA"/>
    <w:rsid w:val="00725CB5"/>
    <w:rsid w:val="00726EA6"/>
    <w:rsid w:val="00727208"/>
    <w:rsid w:val="00727680"/>
    <w:rsid w:val="00730AE8"/>
    <w:rsid w:val="00731116"/>
    <w:rsid w:val="00731642"/>
    <w:rsid w:val="00731ACD"/>
    <w:rsid w:val="007326FB"/>
    <w:rsid w:val="00732810"/>
    <w:rsid w:val="00733E8F"/>
    <w:rsid w:val="007348B1"/>
    <w:rsid w:val="00736221"/>
    <w:rsid w:val="007362A6"/>
    <w:rsid w:val="00736D7D"/>
    <w:rsid w:val="00737FCB"/>
    <w:rsid w:val="00740AE9"/>
    <w:rsid w:val="00740E58"/>
    <w:rsid w:val="00742051"/>
    <w:rsid w:val="007426FF"/>
    <w:rsid w:val="007445A0"/>
    <w:rsid w:val="0074524B"/>
    <w:rsid w:val="00746CF0"/>
    <w:rsid w:val="00747D8B"/>
    <w:rsid w:val="007504E4"/>
    <w:rsid w:val="00750516"/>
    <w:rsid w:val="00751228"/>
    <w:rsid w:val="00754F63"/>
    <w:rsid w:val="00755255"/>
    <w:rsid w:val="007571E1"/>
    <w:rsid w:val="00757A58"/>
    <w:rsid w:val="007604B2"/>
    <w:rsid w:val="00765281"/>
    <w:rsid w:val="00766BAD"/>
    <w:rsid w:val="00766F28"/>
    <w:rsid w:val="00767AD1"/>
    <w:rsid w:val="007720C7"/>
    <w:rsid w:val="007729A2"/>
    <w:rsid w:val="00775076"/>
    <w:rsid w:val="007755F2"/>
    <w:rsid w:val="00776971"/>
    <w:rsid w:val="007775BE"/>
    <w:rsid w:val="00780298"/>
    <w:rsid w:val="007806FE"/>
    <w:rsid w:val="00780A29"/>
    <w:rsid w:val="00780A80"/>
    <w:rsid w:val="0078177E"/>
    <w:rsid w:val="00781E55"/>
    <w:rsid w:val="00782A30"/>
    <w:rsid w:val="0078304C"/>
    <w:rsid w:val="00783673"/>
    <w:rsid w:val="0078390C"/>
    <w:rsid w:val="00784361"/>
    <w:rsid w:val="00785490"/>
    <w:rsid w:val="007857AF"/>
    <w:rsid w:val="0078618F"/>
    <w:rsid w:val="00787553"/>
    <w:rsid w:val="007878E3"/>
    <w:rsid w:val="007925EA"/>
    <w:rsid w:val="00793CD8"/>
    <w:rsid w:val="00795C92"/>
    <w:rsid w:val="00796231"/>
    <w:rsid w:val="0079788B"/>
    <w:rsid w:val="00797D11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A6062"/>
    <w:rsid w:val="007B0D18"/>
    <w:rsid w:val="007B2207"/>
    <w:rsid w:val="007B2972"/>
    <w:rsid w:val="007B2F0A"/>
    <w:rsid w:val="007B3C93"/>
    <w:rsid w:val="007B3D2D"/>
    <w:rsid w:val="007B4334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3D18"/>
    <w:rsid w:val="007C503A"/>
    <w:rsid w:val="007C60BF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738C"/>
    <w:rsid w:val="007D7526"/>
    <w:rsid w:val="007E014D"/>
    <w:rsid w:val="007E0792"/>
    <w:rsid w:val="007E14D8"/>
    <w:rsid w:val="007E39A7"/>
    <w:rsid w:val="007E4610"/>
    <w:rsid w:val="007E4715"/>
    <w:rsid w:val="007E505B"/>
    <w:rsid w:val="007E6A8E"/>
    <w:rsid w:val="007E7091"/>
    <w:rsid w:val="007F08B2"/>
    <w:rsid w:val="007F2DC4"/>
    <w:rsid w:val="007F4B13"/>
    <w:rsid w:val="00801719"/>
    <w:rsid w:val="008027E9"/>
    <w:rsid w:val="00802D44"/>
    <w:rsid w:val="008033A9"/>
    <w:rsid w:val="00803FAE"/>
    <w:rsid w:val="008042E4"/>
    <w:rsid w:val="00804D09"/>
    <w:rsid w:val="008055A5"/>
    <w:rsid w:val="0080605F"/>
    <w:rsid w:val="00806D4A"/>
    <w:rsid w:val="00806E27"/>
    <w:rsid w:val="00807786"/>
    <w:rsid w:val="00810F12"/>
    <w:rsid w:val="00811FCB"/>
    <w:rsid w:val="00812821"/>
    <w:rsid w:val="0081475E"/>
    <w:rsid w:val="008158D6"/>
    <w:rsid w:val="00815CC2"/>
    <w:rsid w:val="0081698F"/>
    <w:rsid w:val="008170A7"/>
    <w:rsid w:val="00817196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38D6"/>
    <w:rsid w:val="0083470F"/>
    <w:rsid w:val="008358DE"/>
    <w:rsid w:val="00836AD3"/>
    <w:rsid w:val="008376AC"/>
    <w:rsid w:val="00842360"/>
    <w:rsid w:val="008428DC"/>
    <w:rsid w:val="008444E8"/>
    <w:rsid w:val="00844E80"/>
    <w:rsid w:val="00846795"/>
    <w:rsid w:val="00846FE7"/>
    <w:rsid w:val="008476C6"/>
    <w:rsid w:val="00850395"/>
    <w:rsid w:val="008546E1"/>
    <w:rsid w:val="00854F47"/>
    <w:rsid w:val="00856911"/>
    <w:rsid w:val="00860792"/>
    <w:rsid w:val="008620E0"/>
    <w:rsid w:val="008622B8"/>
    <w:rsid w:val="0086255A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5CD7"/>
    <w:rsid w:val="008767E9"/>
    <w:rsid w:val="00876B4D"/>
    <w:rsid w:val="00876D59"/>
    <w:rsid w:val="00876FF1"/>
    <w:rsid w:val="008775FA"/>
    <w:rsid w:val="00877C41"/>
    <w:rsid w:val="00877F18"/>
    <w:rsid w:val="00881593"/>
    <w:rsid w:val="00883011"/>
    <w:rsid w:val="00885097"/>
    <w:rsid w:val="00886B3A"/>
    <w:rsid w:val="00887779"/>
    <w:rsid w:val="00890662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E72"/>
    <w:rsid w:val="008A003F"/>
    <w:rsid w:val="008A0F21"/>
    <w:rsid w:val="008A21FF"/>
    <w:rsid w:val="008A248C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77D8"/>
    <w:rsid w:val="008A7B99"/>
    <w:rsid w:val="008A7F34"/>
    <w:rsid w:val="008B0442"/>
    <w:rsid w:val="008B0483"/>
    <w:rsid w:val="008B099C"/>
    <w:rsid w:val="008B120C"/>
    <w:rsid w:val="008B1733"/>
    <w:rsid w:val="008B51A0"/>
    <w:rsid w:val="008B582C"/>
    <w:rsid w:val="008B592A"/>
    <w:rsid w:val="008B5EFE"/>
    <w:rsid w:val="008B7B5C"/>
    <w:rsid w:val="008B7F31"/>
    <w:rsid w:val="008C04C3"/>
    <w:rsid w:val="008C0720"/>
    <w:rsid w:val="008C0C99"/>
    <w:rsid w:val="008C1BCF"/>
    <w:rsid w:val="008C2017"/>
    <w:rsid w:val="008C31B7"/>
    <w:rsid w:val="008C38A9"/>
    <w:rsid w:val="008C4958"/>
    <w:rsid w:val="008C4BAA"/>
    <w:rsid w:val="008C5813"/>
    <w:rsid w:val="008C6AE8"/>
    <w:rsid w:val="008C7573"/>
    <w:rsid w:val="008D00A5"/>
    <w:rsid w:val="008D0A07"/>
    <w:rsid w:val="008D0ED7"/>
    <w:rsid w:val="008D11C5"/>
    <w:rsid w:val="008D181E"/>
    <w:rsid w:val="008D3023"/>
    <w:rsid w:val="008D34F1"/>
    <w:rsid w:val="008D39D8"/>
    <w:rsid w:val="008D3BDF"/>
    <w:rsid w:val="008D3F73"/>
    <w:rsid w:val="008D484B"/>
    <w:rsid w:val="008D4CA2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5E8"/>
    <w:rsid w:val="008E1909"/>
    <w:rsid w:val="008E22F2"/>
    <w:rsid w:val="008E33AB"/>
    <w:rsid w:val="008E3954"/>
    <w:rsid w:val="008E6ACC"/>
    <w:rsid w:val="008E707E"/>
    <w:rsid w:val="008E7E3A"/>
    <w:rsid w:val="008F1C4E"/>
    <w:rsid w:val="008F1EAB"/>
    <w:rsid w:val="008F33DC"/>
    <w:rsid w:val="008F44DD"/>
    <w:rsid w:val="008F477F"/>
    <w:rsid w:val="008F5080"/>
    <w:rsid w:val="008F59BA"/>
    <w:rsid w:val="008F661D"/>
    <w:rsid w:val="00900463"/>
    <w:rsid w:val="00901134"/>
    <w:rsid w:val="00901FE0"/>
    <w:rsid w:val="009021D2"/>
    <w:rsid w:val="00902350"/>
    <w:rsid w:val="0090336B"/>
    <w:rsid w:val="00904E62"/>
    <w:rsid w:val="00905214"/>
    <w:rsid w:val="009053AA"/>
    <w:rsid w:val="009066D1"/>
    <w:rsid w:val="00906939"/>
    <w:rsid w:val="009104CF"/>
    <w:rsid w:val="00910B7D"/>
    <w:rsid w:val="00911DFB"/>
    <w:rsid w:val="0091358C"/>
    <w:rsid w:val="009139D9"/>
    <w:rsid w:val="00914AD8"/>
    <w:rsid w:val="00914F64"/>
    <w:rsid w:val="00915AD7"/>
    <w:rsid w:val="00916079"/>
    <w:rsid w:val="00917351"/>
    <w:rsid w:val="00917CE9"/>
    <w:rsid w:val="0092075B"/>
    <w:rsid w:val="00920BF2"/>
    <w:rsid w:val="00921D13"/>
    <w:rsid w:val="00922010"/>
    <w:rsid w:val="00923070"/>
    <w:rsid w:val="00924397"/>
    <w:rsid w:val="009301CA"/>
    <w:rsid w:val="0093040F"/>
    <w:rsid w:val="009308E9"/>
    <w:rsid w:val="00930C19"/>
    <w:rsid w:val="00930FF1"/>
    <w:rsid w:val="00931BD9"/>
    <w:rsid w:val="00931F27"/>
    <w:rsid w:val="00935DE1"/>
    <w:rsid w:val="00936137"/>
    <w:rsid w:val="009368F3"/>
    <w:rsid w:val="00936D8A"/>
    <w:rsid w:val="00941636"/>
    <w:rsid w:val="00943742"/>
    <w:rsid w:val="00943BFA"/>
    <w:rsid w:val="00945C05"/>
    <w:rsid w:val="00946945"/>
    <w:rsid w:val="009470A5"/>
    <w:rsid w:val="009473DB"/>
    <w:rsid w:val="0094750C"/>
    <w:rsid w:val="00947713"/>
    <w:rsid w:val="00950DE7"/>
    <w:rsid w:val="009512F1"/>
    <w:rsid w:val="00952568"/>
    <w:rsid w:val="00953920"/>
    <w:rsid w:val="00953D47"/>
    <w:rsid w:val="0095477C"/>
    <w:rsid w:val="009562FF"/>
    <w:rsid w:val="0095681E"/>
    <w:rsid w:val="00957266"/>
    <w:rsid w:val="009572D4"/>
    <w:rsid w:val="009573E5"/>
    <w:rsid w:val="009604D9"/>
    <w:rsid w:val="00961921"/>
    <w:rsid w:val="00961BB2"/>
    <w:rsid w:val="00961EF3"/>
    <w:rsid w:val="00962B77"/>
    <w:rsid w:val="009632C2"/>
    <w:rsid w:val="0096430A"/>
    <w:rsid w:val="00964819"/>
    <w:rsid w:val="009652E5"/>
    <w:rsid w:val="0096554B"/>
    <w:rsid w:val="0096584A"/>
    <w:rsid w:val="009668E8"/>
    <w:rsid w:val="009706CE"/>
    <w:rsid w:val="00971F08"/>
    <w:rsid w:val="00972E86"/>
    <w:rsid w:val="00973137"/>
    <w:rsid w:val="00973973"/>
    <w:rsid w:val="00973B40"/>
    <w:rsid w:val="00973B60"/>
    <w:rsid w:val="00975C42"/>
    <w:rsid w:val="00976028"/>
    <w:rsid w:val="0097603D"/>
    <w:rsid w:val="00976949"/>
    <w:rsid w:val="00980477"/>
    <w:rsid w:val="00980A5A"/>
    <w:rsid w:val="009826DE"/>
    <w:rsid w:val="00985253"/>
    <w:rsid w:val="009853B3"/>
    <w:rsid w:val="009856E8"/>
    <w:rsid w:val="00986EE3"/>
    <w:rsid w:val="009876C6"/>
    <w:rsid w:val="00987AC7"/>
    <w:rsid w:val="00990630"/>
    <w:rsid w:val="00991761"/>
    <w:rsid w:val="0099214E"/>
    <w:rsid w:val="00993348"/>
    <w:rsid w:val="0099488B"/>
    <w:rsid w:val="009948A7"/>
    <w:rsid w:val="00994DCA"/>
    <w:rsid w:val="0099599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2B71"/>
    <w:rsid w:val="009B2C7B"/>
    <w:rsid w:val="009B38A3"/>
    <w:rsid w:val="009B3AC2"/>
    <w:rsid w:val="009B491B"/>
    <w:rsid w:val="009B4DF4"/>
    <w:rsid w:val="009B564E"/>
    <w:rsid w:val="009B7E87"/>
    <w:rsid w:val="009C0169"/>
    <w:rsid w:val="009C07CA"/>
    <w:rsid w:val="009C1606"/>
    <w:rsid w:val="009C1C51"/>
    <w:rsid w:val="009C1D3C"/>
    <w:rsid w:val="009C403E"/>
    <w:rsid w:val="009C60C8"/>
    <w:rsid w:val="009C687B"/>
    <w:rsid w:val="009C70CC"/>
    <w:rsid w:val="009D3980"/>
    <w:rsid w:val="009D3E49"/>
    <w:rsid w:val="009D4FF0"/>
    <w:rsid w:val="009D6883"/>
    <w:rsid w:val="009D703C"/>
    <w:rsid w:val="009D709E"/>
    <w:rsid w:val="009D718F"/>
    <w:rsid w:val="009E068F"/>
    <w:rsid w:val="009E14E0"/>
    <w:rsid w:val="009E1514"/>
    <w:rsid w:val="009E1A18"/>
    <w:rsid w:val="009E2108"/>
    <w:rsid w:val="009E28BB"/>
    <w:rsid w:val="009E35DB"/>
    <w:rsid w:val="009E40EC"/>
    <w:rsid w:val="009E47A3"/>
    <w:rsid w:val="009E5428"/>
    <w:rsid w:val="009E6836"/>
    <w:rsid w:val="009F08F3"/>
    <w:rsid w:val="009F17CA"/>
    <w:rsid w:val="009F250C"/>
    <w:rsid w:val="009F344F"/>
    <w:rsid w:val="009F3AD1"/>
    <w:rsid w:val="009F623C"/>
    <w:rsid w:val="009F6631"/>
    <w:rsid w:val="009F7612"/>
    <w:rsid w:val="00A00909"/>
    <w:rsid w:val="00A031D8"/>
    <w:rsid w:val="00A03583"/>
    <w:rsid w:val="00A036C5"/>
    <w:rsid w:val="00A03BF3"/>
    <w:rsid w:val="00A048A8"/>
    <w:rsid w:val="00A04F49"/>
    <w:rsid w:val="00A0595C"/>
    <w:rsid w:val="00A05B83"/>
    <w:rsid w:val="00A0748E"/>
    <w:rsid w:val="00A10540"/>
    <w:rsid w:val="00A10572"/>
    <w:rsid w:val="00A10620"/>
    <w:rsid w:val="00A107E3"/>
    <w:rsid w:val="00A11415"/>
    <w:rsid w:val="00A11FD5"/>
    <w:rsid w:val="00A12F09"/>
    <w:rsid w:val="00A1362B"/>
    <w:rsid w:val="00A13E54"/>
    <w:rsid w:val="00A142AA"/>
    <w:rsid w:val="00A14FF3"/>
    <w:rsid w:val="00A1525D"/>
    <w:rsid w:val="00A17F63"/>
    <w:rsid w:val="00A20B87"/>
    <w:rsid w:val="00A2193B"/>
    <w:rsid w:val="00A21CF3"/>
    <w:rsid w:val="00A2351A"/>
    <w:rsid w:val="00A25E87"/>
    <w:rsid w:val="00A264A9"/>
    <w:rsid w:val="00A26DCF"/>
    <w:rsid w:val="00A27785"/>
    <w:rsid w:val="00A2796B"/>
    <w:rsid w:val="00A30187"/>
    <w:rsid w:val="00A33024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DA0"/>
    <w:rsid w:val="00A43C5F"/>
    <w:rsid w:val="00A44A7C"/>
    <w:rsid w:val="00A45B74"/>
    <w:rsid w:val="00A45D92"/>
    <w:rsid w:val="00A50FC7"/>
    <w:rsid w:val="00A51976"/>
    <w:rsid w:val="00A52370"/>
    <w:rsid w:val="00A52E1D"/>
    <w:rsid w:val="00A53117"/>
    <w:rsid w:val="00A537C8"/>
    <w:rsid w:val="00A54B62"/>
    <w:rsid w:val="00A55505"/>
    <w:rsid w:val="00A56E30"/>
    <w:rsid w:val="00A57A68"/>
    <w:rsid w:val="00A6079D"/>
    <w:rsid w:val="00A61010"/>
    <w:rsid w:val="00A61499"/>
    <w:rsid w:val="00A62846"/>
    <w:rsid w:val="00A62A5B"/>
    <w:rsid w:val="00A62A77"/>
    <w:rsid w:val="00A63483"/>
    <w:rsid w:val="00A657D7"/>
    <w:rsid w:val="00A660AC"/>
    <w:rsid w:val="00A67E6C"/>
    <w:rsid w:val="00A70187"/>
    <w:rsid w:val="00A706A2"/>
    <w:rsid w:val="00A71B99"/>
    <w:rsid w:val="00A739C6"/>
    <w:rsid w:val="00A739D0"/>
    <w:rsid w:val="00A740EC"/>
    <w:rsid w:val="00A75612"/>
    <w:rsid w:val="00A761D4"/>
    <w:rsid w:val="00A77EC4"/>
    <w:rsid w:val="00A80079"/>
    <w:rsid w:val="00A81012"/>
    <w:rsid w:val="00A819EB"/>
    <w:rsid w:val="00A83C21"/>
    <w:rsid w:val="00A83F5F"/>
    <w:rsid w:val="00A8453D"/>
    <w:rsid w:val="00A8681C"/>
    <w:rsid w:val="00A90A3C"/>
    <w:rsid w:val="00A90D07"/>
    <w:rsid w:val="00A92879"/>
    <w:rsid w:val="00A9442A"/>
    <w:rsid w:val="00A946E6"/>
    <w:rsid w:val="00A94B85"/>
    <w:rsid w:val="00A94E58"/>
    <w:rsid w:val="00A9664A"/>
    <w:rsid w:val="00AA016F"/>
    <w:rsid w:val="00AA1ED6"/>
    <w:rsid w:val="00AA32AD"/>
    <w:rsid w:val="00AA51D6"/>
    <w:rsid w:val="00AA51FF"/>
    <w:rsid w:val="00AA604E"/>
    <w:rsid w:val="00AB0BC8"/>
    <w:rsid w:val="00AB11CA"/>
    <w:rsid w:val="00AB14D9"/>
    <w:rsid w:val="00AB2601"/>
    <w:rsid w:val="00AB4AB8"/>
    <w:rsid w:val="00AB64A7"/>
    <w:rsid w:val="00AB655E"/>
    <w:rsid w:val="00AC007F"/>
    <w:rsid w:val="00AC2ECD"/>
    <w:rsid w:val="00AC3119"/>
    <w:rsid w:val="00AC39D5"/>
    <w:rsid w:val="00AC49FB"/>
    <w:rsid w:val="00AC5A10"/>
    <w:rsid w:val="00AC705D"/>
    <w:rsid w:val="00AD049B"/>
    <w:rsid w:val="00AD0AA3"/>
    <w:rsid w:val="00AD1889"/>
    <w:rsid w:val="00AD1FA3"/>
    <w:rsid w:val="00AD2407"/>
    <w:rsid w:val="00AD2D8A"/>
    <w:rsid w:val="00AD2ED0"/>
    <w:rsid w:val="00AD315E"/>
    <w:rsid w:val="00AD32A5"/>
    <w:rsid w:val="00AD3F94"/>
    <w:rsid w:val="00AD4A5A"/>
    <w:rsid w:val="00AD57E7"/>
    <w:rsid w:val="00AD6C00"/>
    <w:rsid w:val="00AD7BA8"/>
    <w:rsid w:val="00AE11F0"/>
    <w:rsid w:val="00AE1870"/>
    <w:rsid w:val="00AE27AC"/>
    <w:rsid w:val="00AE32A3"/>
    <w:rsid w:val="00AE40E0"/>
    <w:rsid w:val="00AE42E7"/>
    <w:rsid w:val="00AE497B"/>
    <w:rsid w:val="00AE4A7A"/>
    <w:rsid w:val="00AE4DBA"/>
    <w:rsid w:val="00AE4F07"/>
    <w:rsid w:val="00AE57B0"/>
    <w:rsid w:val="00AF1780"/>
    <w:rsid w:val="00AF1C5D"/>
    <w:rsid w:val="00AF2AE6"/>
    <w:rsid w:val="00AF2DA7"/>
    <w:rsid w:val="00AF42D7"/>
    <w:rsid w:val="00B006FE"/>
    <w:rsid w:val="00B007CB"/>
    <w:rsid w:val="00B0184B"/>
    <w:rsid w:val="00B02975"/>
    <w:rsid w:val="00B02AA9"/>
    <w:rsid w:val="00B02FA3"/>
    <w:rsid w:val="00B041A5"/>
    <w:rsid w:val="00B05084"/>
    <w:rsid w:val="00B058CE"/>
    <w:rsid w:val="00B07253"/>
    <w:rsid w:val="00B073A3"/>
    <w:rsid w:val="00B10DBE"/>
    <w:rsid w:val="00B118CA"/>
    <w:rsid w:val="00B11BFF"/>
    <w:rsid w:val="00B1235A"/>
    <w:rsid w:val="00B130D1"/>
    <w:rsid w:val="00B14C34"/>
    <w:rsid w:val="00B15656"/>
    <w:rsid w:val="00B157F9"/>
    <w:rsid w:val="00B1785D"/>
    <w:rsid w:val="00B20256"/>
    <w:rsid w:val="00B20D09"/>
    <w:rsid w:val="00B21CAC"/>
    <w:rsid w:val="00B2203E"/>
    <w:rsid w:val="00B226CA"/>
    <w:rsid w:val="00B23A92"/>
    <w:rsid w:val="00B23F54"/>
    <w:rsid w:val="00B2763F"/>
    <w:rsid w:val="00B27AAC"/>
    <w:rsid w:val="00B306FD"/>
    <w:rsid w:val="00B30929"/>
    <w:rsid w:val="00B334D1"/>
    <w:rsid w:val="00B34034"/>
    <w:rsid w:val="00B34511"/>
    <w:rsid w:val="00B35371"/>
    <w:rsid w:val="00B364E6"/>
    <w:rsid w:val="00B36E50"/>
    <w:rsid w:val="00B372AA"/>
    <w:rsid w:val="00B40445"/>
    <w:rsid w:val="00B409E0"/>
    <w:rsid w:val="00B40CAE"/>
    <w:rsid w:val="00B41888"/>
    <w:rsid w:val="00B44603"/>
    <w:rsid w:val="00B4488B"/>
    <w:rsid w:val="00B45A52"/>
    <w:rsid w:val="00B46175"/>
    <w:rsid w:val="00B509E2"/>
    <w:rsid w:val="00B51D46"/>
    <w:rsid w:val="00B5371B"/>
    <w:rsid w:val="00B548B7"/>
    <w:rsid w:val="00B54D00"/>
    <w:rsid w:val="00B572EC"/>
    <w:rsid w:val="00B57CCB"/>
    <w:rsid w:val="00B60118"/>
    <w:rsid w:val="00B6083F"/>
    <w:rsid w:val="00B62BBF"/>
    <w:rsid w:val="00B63069"/>
    <w:rsid w:val="00B632F9"/>
    <w:rsid w:val="00B643E3"/>
    <w:rsid w:val="00B662C7"/>
    <w:rsid w:val="00B664C7"/>
    <w:rsid w:val="00B66D06"/>
    <w:rsid w:val="00B67B87"/>
    <w:rsid w:val="00B7011B"/>
    <w:rsid w:val="00B713D8"/>
    <w:rsid w:val="00B73172"/>
    <w:rsid w:val="00B739F6"/>
    <w:rsid w:val="00B756A6"/>
    <w:rsid w:val="00B75D4D"/>
    <w:rsid w:val="00B76551"/>
    <w:rsid w:val="00B81887"/>
    <w:rsid w:val="00B81A6C"/>
    <w:rsid w:val="00B82997"/>
    <w:rsid w:val="00B82A4F"/>
    <w:rsid w:val="00B85DE5"/>
    <w:rsid w:val="00B90F73"/>
    <w:rsid w:val="00B91421"/>
    <w:rsid w:val="00B92C54"/>
    <w:rsid w:val="00B93B59"/>
    <w:rsid w:val="00B9406A"/>
    <w:rsid w:val="00B945E3"/>
    <w:rsid w:val="00B94B10"/>
    <w:rsid w:val="00BA2277"/>
    <w:rsid w:val="00BA2280"/>
    <w:rsid w:val="00BA2A08"/>
    <w:rsid w:val="00BA4A81"/>
    <w:rsid w:val="00BA56D2"/>
    <w:rsid w:val="00BA76E0"/>
    <w:rsid w:val="00BB01DC"/>
    <w:rsid w:val="00BB0873"/>
    <w:rsid w:val="00BB2A25"/>
    <w:rsid w:val="00BB4C67"/>
    <w:rsid w:val="00BB4D8F"/>
    <w:rsid w:val="00BB51E9"/>
    <w:rsid w:val="00BB5965"/>
    <w:rsid w:val="00BB59BC"/>
    <w:rsid w:val="00BC0FDC"/>
    <w:rsid w:val="00BC1B04"/>
    <w:rsid w:val="00BC3053"/>
    <w:rsid w:val="00BC37D3"/>
    <w:rsid w:val="00BC3EEB"/>
    <w:rsid w:val="00BC445D"/>
    <w:rsid w:val="00BC4D2E"/>
    <w:rsid w:val="00BC6438"/>
    <w:rsid w:val="00BC7AD5"/>
    <w:rsid w:val="00BD0D78"/>
    <w:rsid w:val="00BD2A18"/>
    <w:rsid w:val="00BD2E33"/>
    <w:rsid w:val="00BD3680"/>
    <w:rsid w:val="00BD38B1"/>
    <w:rsid w:val="00BD48AC"/>
    <w:rsid w:val="00BD5F1A"/>
    <w:rsid w:val="00BE01C6"/>
    <w:rsid w:val="00BE02A3"/>
    <w:rsid w:val="00BE1234"/>
    <w:rsid w:val="00BE1F42"/>
    <w:rsid w:val="00BE1F53"/>
    <w:rsid w:val="00BE2FA6"/>
    <w:rsid w:val="00BE333F"/>
    <w:rsid w:val="00BE4AFA"/>
    <w:rsid w:val="00BE4E7B"/>
    <w:rsid w:val="00BE5394"/>
    <w:rsid w:val="00BE58D4"/>
    <w:rsid w:val="00BE5975"/>
    <w:rsid w:val="00BE7406"/>
    <w:rsid w:val="00BE7603"/>
    <w:rsid w:val="00BF0D1D"/>
    <w:rsid w:val="00BF3279"/>
    <w:rsid w:val="00BF376D"/>
    <w:rsid w:val="00BF476C"/>
    <w:rsid w:val="00BF74C7"/>
    <w:rsid w:val="00C010E1"/>
    <w:rsid w:val="00C011B5"/>
    <w:rsid w:val="00C015F1"/>
    <w:rsid w:val="00C01A55"/>
    <w:rsid w:val="00C01F33"/>
    <w:rsid w:val="00C02CC6"/>
    <w:rsid w:val="00C0365E"/>
    <w:rsid w:val="00C03D51"/>
    <w:rsid w:val="00C040D1"/>
    <w:rsid w:val="00C040F7"/>
    <w:rsid w:val="00C044AB"/>
    <w:rsid w:val="00C0502A"/>
    <w:rsid w:val="00C051C8"/>
    <w:rsid w:val="00C05706"/>
    <w:rsid w:val="00C0669A"/>
    <w:rsid w:val="00C06CFF"/>
    <w:rsid w:val="00C07377"/>
    <w:rsid w:val="00C07417"/>
    <w:rsid w:val="00C10478"/>
    <w:rsid w:val="00C12107"/>
    <w:rsid w:val="00C1281F"/>
    <w:rsid w:val="00C132D5"/>
    <w:rsid w:val="00C13BD1"/>
    <w:rsid w:val="00C14D4B"/>
    <w:rsid w:val="00C154BB"/>
    <w:rsid w:val="00C17372"/>
    <w:rsid w:val="00C17437"/>
    <w:rsid w:val="00C176B1"/>
    <w:rsid w:val="00C202FC"/>
    <w:rsid w:val="00C21677"/>
    <w:rsid w:val="00C21728"/>
    <w:rsid w:val="00C2419E"/>
    <w:rsid w:val="00C24908"/>
    <w:rsid w:val="00C26434"/>
    <w:rsid w:val="00C26F3D"/>
    <w:rsid w:val="00C27194"/>
    <w:rsid w:val="00C2786D"/>
    <w:rsid w:val="00C279B5"/>
    <w:rsid w:val="00C27C45"/>
    <w:rsid w:val="00C3198A"/>
    <w:rsid w:val="00C35545"/>
    <w:rsid w:val="00C3719D"/>
    <w:rsid w:val="00C37CB2"/>
    <w:rsid w:val="00C415A1"/>
    <w:rsid w:val="00C429DB"/>
    <w:rsid w:val="00C45A75"/>
    <w:rsid w:val="00C46A90"/>
    <w:rsid w:val="00C471BC"/>
    <w:rsid w:val="00C473A5"/>
    <w:rsid w:val="00C47A73"/>
    <w:rsid w:val="00C51B4C"/>
    <w:rsid w:val="00C51E07"/>
    <w:rsid w:val="00C51F93"/>
    <w:rsid w:val="00C522FC"/>
    <w:rsid w:val="00C52E22"/>
    <w:rsid w:val="00C54995"/>
    <w:rsid w:val="00C54D41"/>
    <w:rsid w:val="00C557D1"/>
    <w:rsid w:val="00C55ADB"/>
    <w:rsid w:val="00C60783"/>
    <w:rsid w:val="00C60AC0"/>
    <w:rsid w:val="00C60F9F"/>
    <w:rsid w:val="00C635DB"/>
    <w:rsid w:val="00C64672"/>
    <w:rsid w:val="00C70541"/>
    <w:rsid w:val="00C70697"/>
    <w:rsid w:val="00C70A9F"/>
    <w:rsid w:val="00C70B4C"/>
    <w:rsid w:val="00C72017"/>
    <w:rsid w:val="00C7206B"/>
    <w:rsid w:val="00C72093"/>
    <w:rsid w:val="00C7229D"/>
    <w:rsid w:val="00C728B5"/>
    <w:rsid w:val="00C72EF4"/>
    <w:rsid w:val="00C744FE"/>
    <w:rsid w:val="00C74BED"/>
    <w:rsid w:val="00C75ACF"/>
    <w:rsid w:val="00C75D2F"/>
    <w:rsid w:val="00C7653B"/>
    <w:rsid w:val="00C767BE"/>
    <w:rsid w:val="00C76E3C"/>
    <w:rsid w:val="00C77376"/>
    <w:rsid w:val="00C81568"/>
    <w:rsid w:val="00C82D47"/>
    <w:rsid w:val="00C830EF"/>
    <w:rsid w:val="00C835A8"/>
    <w:rsid w:val="00C83D52"/>
    <w:rsid w:val="00C84231"/>
    <w:rsid w:val="00C85B5B"/>
    <w:rsid w:val="00C879C6"/>
    <w:rsid w:val="00C87CEF"/>
    <w:rsid w:val="00C9027A"/>
    <w:rsid w:val="00C9068E"/>
    <w:rsid w:val="00C93814"/>
    <w:rsid w:val="00C93C4B"/>
    <w:rsid w:val="00C941BC"/>
    <w:rsid w:val="00C944AB"/>
    <w:rsid w:val="00C94782"/>
    <w:rsid w:val="00C94E01"/>
    <w:rsid w:val="00C9560F"/>
    <w:rsid w:val="00C95B40"/>
    <w:rsid w:val="00CA1030"/>
    <w:rsid w:val="00CA1689"/>
    <w:rsid w:val="00CA1A54"/>
    <w:rsid w:val="00CA1ED8"/>
    <w:rsid w:val="00CA21D5"/>
    <w:rsid w:val="00CA306D"/>
    <w:rsid w:val="00CA3378"/>
    <w:rsid w:val="00CA63EA"/>
    <w:rsid w:val="00CA7234"/>
    <w:rsid w:val="00CA7DFA"/>
    <w:rsid w:val="00CB07E5"/>
    <w:rsid w:val="00CB1F2B"/>
    <w:rsid w:val="00CB1F63"/>
    <w:rsid w:val="00CB243A"/>
    <w:rsid w:val="00CB3612"/>
    <w:rsid w:val="00CB5354"/>
    <w:rsid w:val="00CB6112"/>
    <w:rsid w:val="00CB6AFC"/>
    <w:rsid w:val="00CB7170"/>
    <w:rsid w:val="00CC040E"/>
    <w:rsid w:val="00CC111F"/>
    <w:rsid w:val="00CC1B60"/>
    <w:rsid w:val="00CC2011"/>
    <w:rsid w:val="00CC25FB"/>
    <w:rsid w:val="00CC3EA0"/>
    <w:rsid w:val="00CC4D27"/>
    <w:rsid w:val="00CC56A6"/>
    <w:rsid w:val="00CC5B11"/>
    <w:rsid w:val="00CC7B45"/>
    <w:rsid w:val="00CD1188"/>
    <w:rsid w:val="00CD2358"/>
    <w:rsid w:val="00CD298A"/>
    <w:rsid w:val="00CD2ED1"/>
    <w:rsid w:val="00CD337B"/>
    <w:rsid w:val="00CD4EC3"/>
    <w:rsid w:val="00CD529C"/>
    <w:rsid w:val="00CD64B0"/>
    <w:rsid w:val="00CD6F85"/>
    <w:rsid w:val="00CD7121"/>
    <w:rsid w:val="00CD77F8"/>
    <w:rsid w:val="00CE0424"/>
    <w:rsid w:val="00CE2833"/>
    <w:rsid w:val="00CE46C4"/>
    <w:rsid w:val="00CE4AB7"/>
    <w:rsid w:val="00CE709D"/>
    <w:rsid w:val="00CE7561"/>
    <w:rsid w:val="00CE7743"/>
    <w:rsid w:val="00CF00C9"/>
    <w:rsid w:val="00CF0C39"/>
    <w:rsid w:val="00CF1354"/>
    <w:rsid w:val="00CF338E"/>
    <w:rsid w:val="00CF3B1F"/>
    <w:rsid w:val="00CF3BF6"/>
    <w:rsid w:val="00CF3BFE"/>
    <w:rsid w:val="00CF503B"/>
    <w:rsid w:val="00CF625B"/>
    <w:rsid w:val="00CF687E"/>
    <w:rsid w:val="00CF68A0"/>
    <w:rsid w:val="00D010E0"/>
    <w:rsid w:val="00D020AC"/>
    <w:rsid w:val="00D029E5"/>
    <w:rsid w:val="00D0328B"/>
    <w:rsid w:val="00D0349B"/>
    <w:rsid w:val="00D05053"/>
    <w:rsid w:val="00D05068"/>
    <w:rsid w:val="00D10249"/>
    <w:rsid w:val="00D1106A"/>
    <w:rsid w:val="00D115C3"/>
    <w:rsid w:val="00D11897"/>
    <w:rsid w:val="00D13135"/>
    <w:rsid w:val="00D13E4E"/>
    <w:rsid w:val="00D15473"/>
    <w:rsid w:val="00D165F6"/>
    <w:rsid w:val="00D1673F"/>
    <w:rsid w:val="00D1782C"/>
    <w:rsid w:val="00D2298A"/>
    <w:rsid w:val="00D22E82"/>
    <w:rsid w:val="00D23040"/>
    <w:rsid w:val="00D239A7"/>
    <w:rsid w:val="00D23ADC"/>
    <w:rsid w:val="00D23F47"/>
    <w:rsid w:val="00D241EC"/>
    <w:rsid w:val="00D252D6"/>
    <w:rsid w:val="00D25A7D"/>
    <w:rsid w:val="00D26441"/>
    <w:rsid w:val="00D26CF2"/>
    <w:rsid w:val="00D30F36"/>
    <w:rsid w:val="00D31778"/>
    <w:rsid w:val="00D32329"/>
    <w:rsid w:val="00D347FA"/>
    <w:rsid w:val="00D35EDB"/>
    <w:rsid w:val="00D36663"/>
    <w:rsid w:val="00D36E71"/>
    <w:rsid w:val="00D373A5"/>
    <w:rsid w:val="00D37941"/>
    <w:rsid w:val="00D37D87"/>
    <w:rsid w:val="00D4002B"/>
    <w:rsid w:val="00D40B33"/>
    <w:rsid w:val="00D41355"/>
    <w:rsid w:val="00D4318F"/>
    <w:rsid w:val="00D438BF"/>
    <w:rsid w:val="00D440F8"/>
    <w:rsid w:val="00D447A1"/>
    <w:rsid w:val="00D448CB"/>
    <w:rsid w:val="00D50936"/>
    <w:rsid w:val="00D50C0D"/>
    <w:rsid w:val="00D514F0"/>
    <w:rsid w:val="00D51941"/>
    <w:rsid w:val="00D533E6"/>
    <w:rsid w:val="00D53416"/>
    <w:rsid w:val="00D546FF"/>
    <w:rsid w:val="00D54710"/>
    <w:rsid w:val="00D553F8"/>
    <w:rsid w:val="00D55AD5"/>
    <w:rsid w:val="00D56504"/>
    <w:rsid w:val="00D576CA"/>
    <w:rsid w:val="00D57880"/>
    <w:rsid w:val="00D603FE"/>
    <w:rsid w:val="00D61155"/>
    <w:rsid w:val="00D61235"/>
    <w:rsid w:val="00D616AB"/>
    <w:rsid w:val="00D61AF5"/>
    <w:rsid w:val="00D6269C"/>
    <w:rsid w:val="00D652B5"/>
    <w:rsid w:val="00D65484"/>
    <w:rsid w:val="00D65695"/>
    <w:rsid w:val="00D66155"/>
    <w:rsid w:val="00D66C4B"/>
    <w:rsid w:val="00D708B0"/>
    <w:rsid w:val="00D71268"/>
    <w:rsid w:val="00D71EC9"/>
    <w:rsid w:val="00D73C5F"/>
    <w:rsid w:val="00D73EEF"/>
    <w:rsid w:val="00D740DB"/>
    <w:rsid w:val="00D747CD"/>
    <w:rsid w:val="00D74E84"/>
    <w:rsid w:val="00D766B6"/>
    <w:rsid w:val="00D76DAC"/>
    <w:rsid w:val="00D77B1D"/>
    <w:rsid w:val="00D77C11"/>
    <w:rsid w:val="00D8021F"/>
    <w:rsid w:val="00D80383"/>
    <w:rsid w:val="00D8041E"/>
    <w:rsid w:val="00D823C6"/>
    <w:rsid w:val="00D8327F"/>
    <w:rsid w:val="00D84C20"/>
    <w:rsid w:val="00D86CA3"/>
    <w:rsid w:val="00D871CE"/>
    <w:rsid w:val="00D9196D"/>
    <w:rsid w:val="00D92982"/>
    <w:rsid w:val="00D92DCE"/>
    <w:rsid w:val="00D93DD1"/>
    <w:rsid w:val="00D957FF"/>
    <w:rsid w:val="00D95E85"/>
    <w:rsid w:val="00D964E3"/>
    <w:rsid w:val="00D96C1B"/>
    <w:rsid w:val="00DA1273"/>
    <w:rsid w:val="00DA22AF"/>
    <w:rsid w:val="00DA305E"/>
    <w:rsid w:val="00DA5417"/>
    <w:rsid w:val="00DA56E8"/>
    <w:rsid w:val="00DA58F0"/>
    <w:rsid w:val="00DB0A9F"/>
    <w:rsid w:val="00DB21CA"/>
    <w:rsid w:val="00DB2BE9"/>
    <w:rsid w:val="00DB3079"/>
    <w:rsid w:val="00DB377D"/>
    <w:rsid w:val="00DB3D7F"/>
    <w:rsid w:val="00DB487A"/>
    <w:rsid w:val="00DB54BF"/>
    <w:rsid w:val="00DB6302"/>
    <w:rsid w:val="00DB65BC"/>
    <w:rsid w:val="00DC19F5"/>
    <w:rsid w:val="00DC1DA2"/>
    <w:rsid w:val="00DC2A9F"/>
    <w:rsid w:val="00DC2B63"/>
    <w:rsid w:val="00DC2D36"/>
    <w:rsid w:val="00DC41B2"/>
    <w:rsid w:val="00DC4652"/>
    <w:rsid w:val="00DC53EF"/>
    <w:rsid w:val="00DC72AB"/>
    <w:rsid w:val="00DC7D07"/>
    <w:rsid w:val="00DD0DA8"/>
    <w:rsid w:val="00DD264E"/>
    <w:rsid w:val="00DD2E48"/>
    <w:rsid w:val="00DD404E"/>
    <w:rsid w:val="00DD5530"/>
    <w:rsid w:val="00DE021B"/>
    <w:rsid w:val="00DE07BE"/>
    <w:rsid w:val="00DE199B"/>
    <w:rsid w:val="00DE1D21"/>
    <w:rsid w:val="00DE241F"/>
    <w:rsid w:val="00DE27EA"/>
    <w:rsid w:val="00DE2E01"/>
    <w:rsid w:val="00DE3809"/>
    <w:rsid w:val="00DE4A9F"/>
    <w:rsid w:val="00DE5608"/>
    <w:rsid w:val="00DE58D0"/>
    <w:rsid w:val="00DE6025"/>
    <w:rsid w:val="00DE654F"/>
    <w:rsid w:val="00DE6DBD"/>
    <w:rsid w:val="00DF025A"/>
    <w:rsid w:val="00DF0424"/>
    <w:rsid w:val="00DF0B6E"/>
    <w:rsid w:val="00DF0C0C"/>
    <w:rsid w:val="00DF15E0"/>
    <w:rsid w:val="00DF37A0"/>
    <w:rsid w:val="00DF4263"/>
    <w:rsid w:val="00DF547C"/>
    <w:rsid w:val="00DF568A"/>
    <w:rsid w:val="00DF584F"/>
    <w:rsid w:val="00DF5858"/>
    <w:rsid w:val="00E001E2"/>
    <w:rsid w:val="00E00E39"/>
    <w:rsid w:val="00E011A0"/>
    <w:rsid w:val="00E02542"/>
    <w:rsid w:val="00E03787"/>
    <w:rsid w:val="00E05278"/>
    <w:rsid w:val="00E05465"/>
    <w:rsid w:val="00E0585F"/>
    <w:rsid w:val="00E06E5D"/>
    <w:rsid w:val="00E109EA"/>
    <w:rsid w:val="00E110E7"/>
    <w:rsid w:val="00E11B20"/>
    <w:rsid w:val="00E11FB7"/>
    <w:rsid w:val="00E14D00"/>
    <w:rsid w:val="00E15761"/>
    <w:rsid w:val="00E160A7"/>
    <w:rsid w:val="00E174E3"/>
    <w:rsid w:val="00E17FA2"/>
    <w:rsid w:val="00E22330"/>
    <w:rsid w:val="00E2286F"/>
    <w:rsid w:val="00E24102"/>
    <w:rsid w:val="00E2674D"/>
    <w:rsid w:val="00E26810"/>
    <w:rsid w:val="00E27927"/>
    <w:rsid w:val="00E30B5A"/>
    <w:rsid w:val="00E3123D"/>
    <w:rsid w:val="00E31461"/>
    <w:rsid w:val="00E31D43"/>
    <w:rsid w:val="00E32131"/>
    <w:rsid w:val="00E32608"/>
    <w:rsid w:val="00E34188"/>
    <w:rsid w:val="00E34B6E"/>
    <w:rsid w:val="00E353BE"/>
    <w:rsid w:val="00E35559"/>
    <w:rsid w:val="00E3723A"/>
    <w:rsid w:val="00E37860"/>
    <w:rsid w:val="00E379C0"/>
    <w:rsid w:val="00E42C9E"/>
    <w:rsid w:val="00E446F1"/>
    <w:rsid w:val="00E44839"/>
    <w:rsid w:val="00E450CA"/>
    <w:rsid w:val="00E455BB"/>
    <w:rsid w:val="00E460CF"/>
    <w:rsid w:val="00E46886"/>
    <w:rsid w:val="00E47AEF"/>
    <w:rsid w:val="00E5006B"/>
    <w:rsid w:val="00E51D65"/>
    <w:rsid w:val="00E53B75"/>
    <w:rsid w:val="00E53D18"/>
    <w:rsid w:val="00E53D81"/>
    <w:rsid w:val="00E54E3B"/>
    <w:rsid w:val="00E57565"/>
    <w:rsid w:val="00E5757F"/>
    <w:rsid w:val="00E60ECF"/>
    <w:rsid w:val="00E625EE"/>
    <w:rsid w:val="00E63838"/>
    <w:rsid w:val="00E64434"/>
    <w:rsid w:val="00E64DB5"/>
    <w:rsid w:val="00E67C51"/>
    <w:rsid w:val="00E67F08"/>
    <w:rsid w:val="00E72EFC"/>
    <w:rsid w:val="00E740E2"/>
    <w:rsid w:val="00E744A6"/>
    <w:rsid w:val="00E74E0D"/>
    <w:rsid w:val="00E7519E"/>
    <w:rsid w:val="00E75457"/>
    <w:rsid w:val="00E758EC"/>
    <w:rsid w:val="00E764C2"/>
    <w:rsid w:val="00E7685E"/>
    <w:rsid w:val="00E8116F"/>
    <w:rsid w:val="00E8234C"/>
    <w:rsid w:val="00E823C6"/>
    <w:rsid w:val="00E82DCE"/>
    <w:rsid w:val="00E83161"/>
    <w:rsid w:val="00E837A3"/>
    <w:rsid w:val="00E83AA9"/>
    <w:rsid w:val="00E85728"/>
    <w:rsid w:val="00E85928"/>
    <w:rsid w:val="00E85F5D"/>
    <w:rsid w:val="00E87822"/>
    <w:rsid w:val="00E90395"/>
    <w:rsid w:val="00E90796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0F8"/>
    <w:rsid w:val="00E96983"/>
    <w:rsid w:val="00E96A8E"/>
    <w:rsid w:val="00E97297"/>
    <w:rsid w:val="00EA2729"/>
    <w:rsid w:val="00EA30CF"/>
    <w:rsid w:val="00EA34B3"/>
    <w:rsid w:val="00EA4658"/>
    <w:rsid w:val="00EA5244"/>
    <w:rsid w:val="00EA772D"/>
    <w:rsid w:val="00EA7A41"/>
    <w:rsid w:val="00EB077B"/>
    <w:rsid w:val="00EB0D21"/>
    <w:rsid w:val="00EB0DF7"/>
    <w:rsid w:val="00EB4EA2"/>
    <w:rsid w:val="00EB5475"/>
    <w:rsid w:val="00EB597E"/>
    <w:rsid w:val="00EB7031"/>
    <w:rsid w:val="00EC0674"/>
    <w:rsid w:val="00EC1E9B"/>
    <w:rsid w:val="00EC21F6"/>
    <w:rsid w:val="00EC24D5"/>
    <w:rsid w:val="00EC27C6"/>
    <w:rsid w:val="00EC392C"/>
    <w:rsid w:val="00EC4207"/>
    <w:rsid w:val="00EC4EC0"/>
    <w:rsid w:val="00EC4EC5"/>
    <w:rsid w:val="00EC5017"/>
    <w:rsid w:val="00EC5653"/>
    <w:rsid w:val="00EC5709"/>
    <w:rsid w:val="00EC71CE"/>
    <w:rsid w:val="00EC7330"/>
    <w:rsid w:val="00ED1006"/>
    <w:rsid w:val="00ED2786"/>
    <w:rsid w:val="00ED3124"/>
    <w:rsid w:val="00ED351B"/>
    <w:rsid w:val="00ED3F35"/>
    <w:rsid w:val="00ED449A"/>
    <w:rsid w:val="00ED4BBC"/>
    <w:rsid w:val="00ED5510"/>
    <w:rsid w:val="00ED7778"/>
    <w:rsid w:val="00ED79D7"/>
    <w:rsid w:val="00EE3065"/>
    <w:rsid w:val="00EE32ED"/>
    <w:rsid w:val="00EE4652"/>
    <w:rsid w:val="00EE57EA"/>
    <w:rsid w:val="00EE5914"/>
    <w:rsid w:val="00EE625B"/>
    <w:rsid w:val="00EE632E"/>
    <w:rsid w:val="00EE7642"/>
    <w:rsid w:val="00EF0537"/>
    <w:rsid w:val="00EF18FE"/>
    <w:rsid w:val="00EF1C8D"/>
    <w:rsid w:val="00EF1E88"/>
    <w:rsid w:val="00EF1ED4"/>
    <w:rsid w:val="00EF5787"/>
    <w:rsid w:val="00EF60D0"/>
    <w:rsid w:val="00EF625F"/>
    <w:rsid w:val="00EF6B6E"/>
    <w:rsid w:val="00F02DBE"/>
    <w:rsid w:val="00F0467F"/>
    <w:rsid w:val="00F04F6E"/>
    <w:rsid w:val="00F0528D"/>
    <w:rsid w:val="00F06C67"/>
    <w:rsid w:val="00F06DFD"/>
    <w:rsid w:val="00F071D1"/>
    <w:rsid w:val="00F072BD"/>
    <w:rsid w:val="00F07533"/>
    <w:rsid w:val="00F10629"/>
    <w:rsid w:val="00F130A3"/>
    <w:rsid w:val="00F15FA5"/>
    <w:rsid w:val="00F209B7"/>
    <w:rsid w:val="00F21A74"/>
    <w:rsid w:val="00F2258E"/>
    <w:rsid w:val="00F22870"/>
    <w:rsid w:val="00F23045"/>
    <w:rsid w:val="00F2376F"/>
    <w:rsid w:val="00F24050"/>
    <w:rsid w:val="00F243D8"/>
    <w:rsid w:val="00F25CA8"/>
    <w:rsid w:val="00F25FBD"/>
    <w:rsid w:val="00F26367"/>
    <w:rsid w:val="00F278A8"/>
    <w:rsid w:val="00F30828"/>
    <w:rsid w:val="00F313D6"/>
    <w:rsid w:val="00F31EAB"/>
    <w:rsid w:val="00F32227"/>
    <w:rsid w:val="00F33A27"/>
    <w:rsid w:val="00F36D40"/>
    <w:rsid w:val="00F40F0C"/>
    <w:rsid w:val="00F417EC"/>
    <w:rsid w:val="00F41832"/>
    <w:rsid w:val="00F424E5"/>
    <w:rsid w:val="00F45848"/>
    <w:rsid w:val="00F4766C"/>
    <w:rsid w:val="00F47F21"/>
    <w:rsid w:val="00F5060E"/>
    <w:rsid w:val="00F507D1"/>
    <w:rsid w:val="00F50C6E"/>
    <w:rsid w:val="00F519CE"/>
    <w:rsid w:val="00F51ADA"/>
    <w:rsid w:val="00F53ED8"/>
    <w:rsid w:val="00F60203"/>
    <w:rsid w:val="00F607C5"/>
    <w:rsid w:val="00F60DEA"/>
    <w:rsid w:val="00F61EE5"/>
    <w:rsid w:val="00F6302A"/>
    <w:rsid w:val="00F63950"/>
    <w:rsid w:val="00F646A8"/>
    <w:rsid w:val="00F64B61"/>
    <w:rsid w:val="00F64C2B"/>
    <w:rsid w:val="00F651BE"/>
    <w:rsid w:val="00F667C5"/>
    <w:rsid w:val="00F67BA0"/>
    <w:rsid w:val="00F67F53"/>
    <w:rsid w:val="00F703BE"/>
    <w:rsid w:val="00F70510"/>
    <w:rsid w:val="00F70532"/>
    <w:rsid w:val="00F71C64"/>
    <w:rsid w:val="00F71F69"/>
    <w:rsid w:val="00F7226C"/>
    <w:rsid w:val="00F72B72"/>
    <w:rsid w:val="00F74BB9"/>
    <w:rsid w:val="00F75582"/>
    <w:rsid w:val="00F76EFA"/>
    <w:rsid w:val="00F804BE"/>
    <w:rsid w:val="00F817CE"/>
    <w:rsid w:val="00F81854"/>
    <w:rsid w:val="00F81A80"/>
    <w:rsid w:val="00F8249C"/>
    <w:rsid w:val="00F8361B"/>
    <w:rsid w:val="00F8456C"/>
    <w:rsid w:val="00F859D8"/>
    <w:rsid w:val="00F868F5"/>
    <w:rsid w:val="00F86C36"/>
    <w:rsid w:val="00F90289"/>
    <w:rsid w:val="00F90470"/>
    <w:rsid w:val="00F9056A"/>
    <w:rsid w:val="00F90F8D"/>
    <w:rsid w:val="00F91570"/>
    <w:rsid w:val="00F92782"/>
    <w:rsid w:val="00F93811"/>
    <w:rsid w:val="00F93AA9"/>
    <w:rsid w:val="00F963E8"/>
    <w:rsid w:val="00F96985"/>
    <w:rsid w:val="00F97615"/>
    <w:rsid w:val="00F97838"/>
    <w:rsid w:val="00FA0607"/>
    <w:rsid w:val="00FA0913"/>
    <w:rsid w:val="00FA0C6D"/>
    <w:rsid w:val="00FA2BB3"/>
    <w:rsid w:val="00FA48FD"/>
    <w:rsid w:val="00FA591F"/>
    <w:rsid w:val="00FA6806"/>
    <w:rsid w:val="00FA7A5E"/>
    <w:rsid w:val="00FB3CF9"/>
    <w:rsid w:val="00FB4C80"/>
    <w:rsid w:val="00FB5482"/>
    <w:rsid w:val="00FB6A6A"/>
    <w:rsid w:val="00FB7EA8"/>
    <w:rsid w:val="00FC1637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EFD"/>
    <w:rsid w:val="00FD47ED"/>
    <w:rsid w:val="00FD547F"/>
    <w:rsid w:val="00FD5ECC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4EB8"/>
    <w:rsid w:val="00FE5AF5"/>
    <w:rsid w:val="00FE7336"/>
    <w:rsid w:val="00FE787C"/>
    <w:rsid w:val="00FF1690"/>
    <w:rsid w:val="00FF2643"/>
    <w:rsid w:val="00FF2EDA"/>
    <w:rsid w:val="00FF3B2F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18392E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列出段落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3920529-0B10-47EE-95DD-EF8CEEEF6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Pages>4</Pages>
  <Words>1388</Words>
  <Characters>7914</Characters>
  <Application>Microsoft Office Word</Application>
  <DocSecurity>0</DocSecurity>
  <Lines>65</Lines>
  <Paragraphs>18</Paragraphs>
  <ScaleCrop>false</ScaleCrop>
  <Company>Ericsson</Company>
  <LinksUpToDate>false</LinksUpToDate>
  <CharactersWithSpaces>9284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OPPO2</cp:lastModifiedBy>
  <cp:revision>1070</cp:revision>
  <cp:lastPrinted>2008-01-31T07:09:00Z</cp:lastPrinted>
  <dcterms:created xsi:type="dcterms:W3CDTF">2022-07-27T03:17:00Z</dcterms:created>
  <dcterms:modified xsi:type="dcterms:W3CDTF">2022-11-07T11:08:00Z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